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8" w:type="dxa"/>
        <w:tblLook w:val="0000" w:firstRow="0" w:lastRow="0" w:firstColumn="0" w:lastColumn="0" w:noHBand="0" w:noVBand="0"/>
      </w:tblPr>
      <w:tblGrid>
        <w:gridCol w:w="1638"/>
        <w:gridCol w:w="7830"/>
      </w:tblGrid>
      <w:tr w:rsidR="0088605A" w:rsidRPr="00F47DEE" w14:paraId="2524E9D1" w14:textId="77777777" w:rsidTr="00A62562">
        <w:tc>
          <w:tcPr>
            <w:tcW w:w="1638" w:type="dxa"/>
          </w:tcPr>
          <w:p w14:paraId="4E5CD5ED" w14:textId="77777777" w:rsidR="0088605A" w:rsidRPr="00F47DEE" w:rsidRDefault="0088605A" w:rsidP="00040564">
            <w:pPr>
              <w:tabs>
                <w:tab w:val="left" w:pos="720"/>
                <w:tab w:val="left" w:pos="1080"/>
              </w:tabs>
              <w:rPr>
                <w:rFonts w:ascii="Arial" w:hAnsi="Arial" w:cs="Arial"/>
              </w:rPr>
            </w:pPr>
            <w:r w:rsidRPr="00F47DEE">
              <w:rPr>
                <w:rFonts w:ascii="Arial" w:hAnsi="Arial" w:cs="Arial"/>
                <w:b/>
                <w:bCs/>
              </w:rPr>
              <w:t>Date:</w:t>
            </w:r>
          </w:p>
        </w:tc>
        <w:tc>
          <w:tcPr>
            <w:tcW w:w="7830" w:type="dxa"/>
          </w:tcPr>
          <w:p w14:paraId="5A87C1DC" w14:textId="51D1C7F7" w:rsidR="0088605A" w:rsidRPr="00F47DEE" w:rsidRDefault="00194488" w:rsidP="00CF3582">
            <w:pPr>
              <w:tabs>
                <w:tab w:val="left" w:pos="720"/>
                <w:tab w:val="left" w:pos="1080"/>
                <w:tab w:val="left" w:pos="1725"/>
              </w:tabs>
              <w:rPr>
                <w:rFonts w:ascii="Arial" w:hAnsi="Arial" w:cs="Arial"/>
              </w:rPr>
            </w:pPr>
            <w:r>
              <w:rPr>
                <w:rFonts w:ascii="Arial" w:hAnsi="Arial" w:cs="Arial"/>
              </w:rPr>
              <w:t>February 2, 2021</w:t>
            </w:r>
          </w:p>
        </w:tc>
      </w:tr>
      <w:tr w:rsidR="0088605A" w:rsidRPr="00F47DEE" w14:paraId="7F7A9006" w14:textId="77777777" w:rsidTr="00A62562">
        <w:tc>
          <w:tcPr>
            <w:tcW w:w="1638" w:type="dxa"/>
          </w:tcPr>
          <w:p w14:paraId="142AC90D" w14:textId="77777777" w:rsidR="0088605A" w:rsidRPr="00F47DEE" w:rsidRDefault="0088605A" w:rsidP="00040564">
            <w:pPr>
              <w:tabs>
                <w:tab w:val="left" w:pos="720"/>
                <w:tab w:val="left" w:pos="1080"/>
              </w:tabs>
              <w:rPr>
                <w:rFonts w:ascii="Arial" w:hAnsi="Arial" w:cs="Arial"/>
              </w:rPr>
            </w:pPr>
            <w:r w:rsidRPr="00F47DEE">
              <w:rPr>
                <w:rFonts w:ascii="Arial" w:hAnsi="Arial" w:cs="Arial"/>
                <w:b/>
                <w:bCs/>
              </w:rPr>
              <w:t>To:</w:t>
            </w:r>
          </w:p>
        </w:tc>
        <w:tc>
          <w:tcPr>
            <w:tcW w:w="7830" w:type="dxa"/>
          </w:tcPr>
          <w:p w14:paraId="486FAE32" w14:textId="77777777" w:rsidR="0088605A" w:rsidRPr="00F47DEE" w:rsidRDefault="009B6044" w:rsidP="00040564">
            <w:pPr>
              <w:tabs>
                <w:tab w:val="left" w:pos="720"/>
                <w:tab w:val="left" w:pos="1080"/>
              </w:tabs>
              <w:rPr>
                <w:rFonts w:ascii="Arial" w:hAnsi="Arial" w:cs="Arial"/>
              </w:rPr>
            </w:pPr>
            <w:r w:rsidRPr="00F47DEE">
              <w:rPr>
                <w:rFonts w:ascii="Arial" w:hAnsi="Arial" w:cs="Arial"/>
              </w:rPr>
              <w:t>Board of Directors</w:t>
            </w:r>
          </w:p>
        </w:tc>
      </w:tr>
      <w:tr w:rsidR="0088605A" w:rsidRPr="00F47DEE" w14:paraId="02651EF8" w14:textId="77777777" w:rsidTr="00A62562">
        <w:tc>
          <w:tcPr>
            <w:tcW w:w="1638" w:type="dxa"/>
          </w:tcPr>
          <w:p w14:paraId="1BF42A8C" w14:textId="77777777" w:rsidR="0088605A" w:rsidRPr="00F47DEE" w:rsidRDefault="0088605A" w:rsidP="00040564">
            <w:pPr>
              <w:tabs>
                <w:tab w:val="left" w:pos="720"/>
                <w:tab w:val="left" w:pos="1080"/>
              </w:tabs>
              <w:rPr>
                <w:rFonts w:ascii="Arial" w:hAnsi="Arial" w:cs="Arial"/>
              </w:rPr>
            </w:pPr>
            <w:r w:rsidRPr="00F47DEE">
              <w:rPr>
                <w:rFonts w:ascii="Arial" w:hAnsi="Arial" w:cs="Arial"/>
                <w:b/>
                <w:bCs/>
              </w:rPr>
              <w:t>From:</w:t>
            </w:r>
          </w:p>
        </w:tc>
        <w:tc>
          <w:tcPr>
            <w:tcW w:w="7830" w:type="dxa"/>
          </w:tcPr>
          <w:p w14:paraId="0110F3C9" w14:textId="74FB8B30" w:rsidR="0088605A" w:rsidRPr="00F47DEE" w:rsidRDefault="00194488" w:rsidP="005F3826">
            <w:pPr>
              <w:tabs>
                <w:tab w:val="left" w:pos="720"/>
                <w:tab w:val="left" w:pos="1080"/>
              </w:tabs>
              <w:rPr>
                <w:rFonts w:ascii="Arial" w:hAnsi="Arial" w:cs="Arial"/>
              </w:rPr>
            </w:pPr>
            <w:r>
              <w:rPr>
                <w:rFonts w:ascii="Arial" w:hAnsi="Arial" w:cs="Arial"/>
              </w:rPr>
              <w:t>Clif Lange</w:t>
            </w:r>
            <w:r w:rsidR="00167741" w:rsidRPr="00F47DEE">
              <w:rPr>
                <w:rFonts w:ascii="Arial" w:hAnsi="Arial" w:cs="Arial"/>
              </w:rPr>
              <w:t>, Technical Advisory Committee (TAC) Chair</w:t>
            </w:r>
          </w:p>
        </w:tc>
      </w:tr>
      <w:tr w:rsidR="0088605A" w:rsidRPr="00F47DEE" w14:paraId="483AF724" w14:textId="77777777" w:rsidTr="00A62562">
        <w:tc>
          <w:tcPr>
            <w:tcW w:w="1638" w:type="dxa"/>
          </w:tcPr>
          <w:p w14:paraId="7C61C55E" w14:textId="77777777" w:rsidR="0088605A" w:rsidRPr="00F47DEE" w:rsidRDefault="0088605A" w:rsidP="00040564">
            <w:pPr>
              <w:tabs>
                <w:tab w:val="left" w:pos="720"/>
                <w:tab w:val="left" w:pos="1080"/>
              </w:tabs>
              <w:rPr>
                <w:rFonts w:ascii="Arial" w:hAnsi="Arial" w:cs="Arial"/>
              </w:rPr>
            </w:pPr>
            <w:r w:rsidRPr="00F47DEE">
              <w:rPr>
                <w:rFonts w:ascii="Arial" w:hAnsi="Arial" w:cs="Arial"/>
                <w:b/>
                <w:bCs/>
              </w:rPr>
              <w:t>Subject:</w:t>
            </w:r>
            <w:r w:rsidRPr="00F47DEE">
              <w:rPr>
                <w:rFonts w:ascii="Arial" w:hAnsi="Arial" w:cs="Arial"/>
                <w:b/>
                <w:bCs/>
              </w:rPr>
              <w:tab/>
            </w:r>
          </w:p>
        </w:tc>
        <w:tc>
          <w:tcPr>
            <w:tcW w:w="7830" w:type="dxa"/>
          </w:tcPr>
          <w:p w14:paraId="4DDD921B" w14:textId="77777777" w:rsidR="0088605A" w:rsidRPr="00F47DEE" w:rsidRDefault="00A007C5" w:rsidP="00A97F2B">
            <w:pPr>
              <w:tabs>
                <w:tab w:val="left" w:pos="720"/>
                <w:tab w:val="left" w:pos="1080"/>
              </w:tabs>
              <w:rPr>
                <w:rFonts w:ascii="Arial" w:hAnsi="Arial" w:cs="Arial"/>
              </w:rPr>
            </w:pPr>
            <w:r w:rsidRPr="00F47DEE">
              <w:rPr>
                <w:rFonts w:ascii="Arial" w:hAnsi="Arial" w:cs="Arial"/>
              </w:rPr>
              <w:t xml:space="preserve">Unopposed </w:t>
            </w:r>
            <w:r w:rsidR="00A97F2B" w:rsidRPr="00F47DEE">
              <w:rPr>
                <w:rFonts w:ascii="Arial" w:hAnsi="Arial" w:cs="Arial"/>
              </w:rPr>
              <w:t xml:space="preserve">Revision Requests </w:t>
            </w:r>
            <w:r w:rsidRPr="00F47DEE">
              <w:rPr>
                <w:rFonts w:ascii="Arial" w:hAnsi="Arial" w:cs="Arial"/>
              </w:rPr>
              <w:t>Recommended by TAC for Approval</w:t>
            </w:r>
          </w:p>
        </w:tc>
      </w:tr>
    </w:tbl>
    <w:p w14:paraId="1927F80C" w14:textId="77777777" w:rsidR="007D620B" w:rsidRPr="00F47DEE" w:rsidRDefault="007D620B" w:rsidP="00A62562">
      <w:pPr>
        <w:rPr>
          <w:rFonts w:ascii="Arial" w:hAnsi="Arial" w:cs="Arial"/>
          <w:color w:val="5B6770"/>
        </w:rPr>
      </w:pPr>
    </w:p>
    <w:p w14:paraId="2D63A147" w14:textId="77777777" w:rsidR="007D620B" w:rsidRPr="00F47DEE" w:rsidRDefault="007D620B" w:rsidP="00A62562">
      <w:pPr>
        <w:pStyle w:val="Heading2"/>
        <w:keepNext w:val="0"/>
        <w:rPr>
          <w:rFonts w:ascii="Arial" w:hAnsi="Arial" w:cs="Arial"/>
          <w:u w:val="single"/>
        </w:rPr>
      </w:pPr>
      <w:r w:rsidRPr="00F47DEE">
        <w:rPr>
          <w:rFonts w:ascii="Arial" w:hAnsi="Arial" w:cs="Arial"/>
          <w:u w:val="single"/>
        </w:rPr>
        <w:t>Issue for the ERCOT Board of Directors</w:t>
      </w:r>
    </w:p>
    <w:p w14:paraId="622EEE1E" w14:textId="77777777" w:rsidR="007D620B" w:rsidRPr="00F47DEE" w:rsidRDefault="007D620B" w:rsidP="00A62562">
      <w:pPr>
        <w:pStyle w:val="BulletIndent"/>
        <w:rPr>
          <w:rFonts w:ascii="Arial" w:hAnsi="Arial" w:cs="Arial"/>
          <w:szCs w:val="24"/>
        </w:rPr>
      </w:pPr>
    </w:p>
    <w:tbl>
      <w:tblPr>
        <w:tblW w:w="0" w:type="auto"/>
        <w:tblLook w:val="0000" w:firstRow="0" w:lastRow="0" w:firstColumn="0" w:lastColumn="0" w:noHBand="0" w:noVBand="0"/>
      </w:tblPr>
      <w:tblGrid>
        <w:gridCol w:w="9360"/>
      </w:tblGrid>
      <w:tr w:rsidR="007D620B" w:rsidRPr="00F47DEE" w14:paraId="79A45EE6" w14:textId="77777777">
        <w:trPr>
          <w:trHeight w:val="540"/>
        </w:trPr>
        <w:tc>
          <w:tcPr>
            <w:tcW w:w="9468" w:type="dxa"/>
            <w:tcBorders>
              <w:bottom w:val="nil"/>
            </w:tcBorders>
          </w:tcPr>
          <w:p w14:paraId="3D71E01F" w14:textId="430CB64C" w:rsidR="00307699" w:rsidRPr="00F47DEE" w:rsidRDefault="007D620B" w:rsidP="00A62562">
            <w:pPr>
              <w:pStyle w:val="BulletIndent"/>
              <w:rPr>
                <w:rFonts w:ascii="Arial" w:hAnsi="Arial" w:cs="Arial"/>
                <w:bCs/>
                <w:szCs w:val="24"/>
              </w:rPr>
            </w:pPr>
            <w:r w:rsidRPr="00F47DEE">
              <w:rPr>
                <w:rFonts w:ascii="Arial" w:hAnsi="Arial" w:cs="Arial"/>
                <w:b/>
                <w:bCs/>
                <w:szCs w:val="24"/>
                <w:u w:val="single"/>
              </w:rPr>
              <w:t>ERCOT Board of Director</w:t>
            </w:r>
            <w:r w:rsidR="00B6361B" w:rsidRPr="00F47DEE">
              <w:rPr>
                <w:rFonts w:ascii="Arial" w:hAnsi="Arial" w:cs="Arial"/>
                <w:b/>
                <w:bCs/>
                <w:szCs w:val="24"/>
                <w:u w:val="single"/>
              </w:rPr>
              <w:t>s</w:t>
            </w:r>
            <w:r w:rsidRPr="00F47DEE">
              <w:rPr>
                <w:rFonts w:ascii="Arial" w:hAnsi="Arial" w:cs="Arial"/>
                <w:b/>
                <w:bCs/>
                <w:szCs w:val="24"/>
                <w:u w:val="single"/>
              </w:rPr>
              <w:t xml:space="preserve"> Meeting Date:</w:t>
            </w:r>
            <w:r w:rsidR="00167741" w:rsidRPr="00F47DEE">
              <w:rPr>
                <w:rFonts w:ascii="Arial" w:hAnsi="Arial" w:cs="Arial"/>
                <w:bCs/>
                <w:szCs w:val="24"/>
              </w:rPr>
              <w:t xml:space="preserve">  </w:t>
            </w:r>
            <w:r w:rsidR="00194488">
              <w:rPr>
                <w:rFonts w:ascii="Arial" w:hAnsi="Arial" w:cs="Arial"/>
                <w:bCs/>
                <w:szCs w:val="24"/>
              </w:rPr>
              <w:t>February 9, 2021</w:t>
            </w:r>
          </w:p>
          <w:p w14:paraId="54AFDC54" w14:textId="5C206488" w:rsidR="007D620B" w:rsidRPr="00F47DEE" w:rsidRDefault="00731C50" w:rsidP="00991CD6">
            <w:pPr>
              <w:pStyle w:val="BulletIndent"/>
              <w:rPr>
                <w:rFonts w:ascii="Arial" w:hAnsi="Arial" w:cs="Arial"/>
                <w:b/>
                <w:szCs w:val="24"/>
              </w:rPr>
            </w:pPr>
            <w:r w:rsidRPr="00F47DEE">
              <w:rPr>
                <w:rFonts w:ascii="Arial" w:hAnsi="Arial" w:cs="Arial"/>
                <w:b/>
                <w:bCs/>
                <w:szCs w:val="24"/>
                <w:u w:val="single"/>
              </w:rPr>
              <w:t>Item</w:t>
            </w:r>
            <w:r w:rsidR="00A62562" w:rsidRPr="00F47DEE">
              <w:rPr>
                <w:rFonts w:ascii="Arial" w:hAnsi="Arial" w:cs="Arial"/>
                <w:b/>
                <w:bCs/>
                <w:szCs w:val="24"/>
                <w:u w:val="single"/>
              </w:rPr>
              <w:t xml:space="preserve"> </w:t>
            </w:r>
            <w:r w:rsidR="007D620B" w:rsidRPr="00F47DEE">
              <w:rPr>
                <w:rFonts w:ascii="Arial" w:hAnsi="Arial" w:cs="Arial"/>
                <w:b/>
                <w:bCs/>
                <w:szCs w:val="24"/>
                <w:u w:val="single"/>
              </w:rPr>
              <w:t>No.:</w:t>
            </w:r>
            <w:r w:rsidR="007D620B" w:rsidRPr="00F47DEE">
              <w:rPr>
                <w:rFonts w:ascii="Arial" w:hAnsi="Arial" w:cs="Arial"/>
                <w:bCs/>
                <w:szCs w:val="24"/>
              </w:rPr>
              <w:t xml:space="preserve"> </w:t>
            </w:r>
            <w:r w:rsidR="00ED1822">
              <w:rPr>
                <w:rFonts w:ascii="Arial" w:hAnsi="Arial" w:cs="Arial"/>
                <w:bCs/>
                <w:szCs w:val="24"/>
              </w:rPr>
              <w:t>5.1</w:t>
            </w:r>
          </w:p>
        </w:tc>
      </w:tr>
    </w:tbl>
    <w:p w14:paraId="31D99C56" w14:textId="77777777" w:rsidR="007D620B" w:rsidRPr="00F47DEE" w:rsidRDefault="007D620B" w:rsidP="00A62562">
      <w:pPr>
        <w:jc w:val="both"/>
        <w:rPr>
          <w:rFonts w:ascii="Arial" w:hAnsi="Arial" w:cs="Arial"/>
          <w:u w:val="single"/>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350"/>
      </w:tblGrid>
      <w:tr w:rsidR="007D620B" w:rsidRPr="00F47DEE" w14:paraId="204B0A7F" w14:textId="77777777" w:rsidTr="00E35440">
        <w:trPr>
          <w:trHeight w:val="214"/>
        </w:trPr>
        <w:tc>
          <w:tcPr>
            <w:tcW w:w="5000" w:type="pct"/>
            <w:tcBorders>
              <w:top w:val="single" w:sz="4" w:space="0" w:color="auto"/>
              <w:bottom w:val="single" w:sz="4" w:space="0" w:color="auto"/>
            </w:tcBorders>
          </w:tcPr>
          <w:p w14:paraId="044F4F9C" w14:textId="1D4C6EAC" w:rsidR="007D620B" w:rsidRPr="00F47DEE" w:rsidRDefault="007D620B" w:rsidP="00A62562">
            <w:pPr>
              <w:pStyle w:val="Heading5"/>
              <w:keepNext w:val="0"/>
              <w:jc w:val="both"/>
              <w:rPr>
                <w:rFonts w:ascii="Arial" w:hAnsi="Arial" w:cs="Arial"/>
                <w:b/>
                <w:bCs/>
              </w:rPr>
            </w:pPr>
            <w:r w:rsidRPr="00F47DEE">
              <w:rPr>
                <w:rFonts w:ascii="Arial" w:hAnsi="Arial" w:cs="Arial"/>
                <w:b/>
                <w:bCs/>
              </w:rPr>
              <w:t>Issue:</w:t>
            </w:r>
          </w:p>
          <w:p w14:paraId="71ADC845" w14:textId="33F5DE34" w:rsidR="009C6BA6" w:rsidRPr="00F47DEE" w:rsidRDefault="009C6BA6" w:rsidP="009C6BA6">
            <w:pPr>
              <w:pStyle w:val="Heading5"/>
              <w:keepNext w:val="0"/>
              <w:jc w:val="both"/>
              <w:rPr>
                <w:rFonts w:ascii="Arial" w:hAnsi="Arial" w:cs="Arial"/>
                <w:bCs/>
                <w:u w:val="none"/>
              </w:rPr>
            </w:pPr>
            <w:r w:rsidRPr="00F47DEE">
              <w:rPr>
                <w:rFonts w:ascii="Arial" w:hAnsi="Arial" w:cs="Arial"/>
                <w:bCs/>
                <w:u w:val="none"/>
              </w:rPr>
              <w:t xml:space="preserve">Consideration of the following Revision Requests </w:t>
            </w:r>
            <w:r w:rsidR="00ED1E51" w:rsidRPr="00F47DEE">
              <w:rPr>
                <w:rFonts w:ascii="Arial" w:hAnsi="Arial" w:cs="Arial"/>
                <w:bCs/>
                <w:u w:val="none"/>
              </w:rPr>
              <w:t>(</w:t>
            </w:r>
            <w:r w:rsidR="00A97F2B" w:rsidRPr="00F47DEE">
              <w:rPr>
                <w:rFonts w:ascii="Arial" w:hAnsi="Arial" w:cs="Arial"/>
                <w:u w:val="none"/>
              </w:rPr>
              <w:t>Nodal Prot</w:t>
            </w:r>
            <w:r w:rsidR="00ED1E51" w:rsidRPr="00F47DEE">
              <w:rPr>
                <w:rFonts w:ascii="Arial" w:hAnsi="Arial" w:cs="Arial"/>
                <w:u w:val="none"/>
              </w:rPr>
              <w:t>ocol Revision Requests (NPRRs)</w:t>
            </w:r>
            <w:r w:rsidR="004553F9">
              <w:rPr>
                <w:rFonts w:ascii="Arial" w:hAnsi="Arial" w:cs="Arial"/>
                <w:u w:val="none"/>
              </w:rPr>
              <w:t xml:space="preserve">, </w:t>
            </w:r>
            <w:r w:rsidR="00E5382A">
              <w:rPr>
                <w:rFonts w:ascii="Arial" w:hAnsi="Arial" w:cs="Arial"/>
                <w:u w:val="none"/>
              </w:rPr>
              <w:t>Planning Gu</w:t>
            </w:r>
            <w:r w:rsidR="004553F9">
              <w:rPr>
                <w:rFonts w:ascii="Arial" w:hAnsi="Arial" w:cs="Arial"/>
                <w:u w:val="none"/>
              </w:rPr>
              <w:t>ide Revision Request</w:t>
            </w:r>
            <w:r w:rsidR="0098319E">
              <w:rPr>
                <w:rFonts w:ascii="Arial" w:hAnsi="Arial" w:cs="Arial"/>
                <w:u w:val="none"/>
              </w:rPr>
              <w:t>s</w:t>
            </w:r>
            <w:r w:rsidR="004553F9">
              <w:rPr>
                <w:rFonts w:ascii="Arial" w:hAnsi="Arial" w:cs="Arial"/>
                <w:u w:val="none"/>
              </w:rPr>
              <w:t xml:space="preserve"> (PGRR</w:t>
            </w:r>
            <w:r w:rsidR="0098319E">
              <w:rPr>
                <w:rFonts w:ascii="Arial" w:hAnsi="Arial" w:cs="Arial"/>
                <w:u w:val="none"/>
              </w:rPr>
              <w:t>s</w:t>
            </w:r>
            <w:r w:rsidR="00515AD0">
              <w:rPr>
                <w:rFonts w:ascii="Arial" w:hAnsi="Arial" w:cs="Arial"/>
                <w:u w:val="none"/>
              </w:rPr>
              <w:t xml:space="preserve">), </w:t>
            </w:r>
            <w:r w:rsidR="0098319E">
              <w:rPr>
                <w:rFonts w:ascii="Arial" w:hAnsi="Arial" w:cs="Arial"/>
                <w:u w:val="none"/>
              </w:rPr>
              <w:t xml:space="preserve">Resource Registration Glossary Revision Request (RRGRR), </w:t>
            </w:r>
            <w:r w:rsidR="00194488">
              <w:rPr>
                <w:rFonts w:ascii="Arial" w:hAnsi="Arial" w:cs="Arial"/>
                <w:u w:val="none"/>
              </w:rPr>
              <w:t>and Settlement Metering Operating Guide Revision Request (SMOGRR</w:t>
            </w:r>
            <w:r w:rsidR="0098319E">
              <w:rPr>
                <w:rFonts w:ascii="Arial" w:hAnsi="Arial" w:cs="Arial"/>
                <w:u w:val="none"/>
              </w:rPr>
              <w:t>)</w:t>
            </w:r>
            <w:r w:rsidR="00326D54">
              <w:rPr>
                <w:rFonts w:ascii="Arial" w:hAnsi="Arial" w:cs="Arial"/>
                <w:u w:val="none"/>
              </w:rPr>
              <w:t>)</w:t>
            </w:r>
            <w:r w:rsidR="00A750E5">
              <w:rPr>
                <w:rFonts w:ascii="Arial" w:hAnsi="Arial" w:cs="Arial"/>
                <w:u w:val="none"/>
              </w:rPr>
              <w:t xml:space="preserve"> </w:t>
            </w:r>
            <w:r w:rsidRPr="00F47DEE">
              <w:rPr>
                <w:rFonts w:ascii="Arial" w:hAnsi="Arial" w:cs="Arial"/>
                <w:bCs/>
                <w:u w:val="none"/>
              </w:rPr>
              <w:t>recommended for approval by TAC (with no opposing votes recorded):</w:t>
            </w:r>
          </w:p>
          <w:p w14:paraId="46DFF7D7" w14:textId="61BDADAA" w:rsidR="00194488" w:rsidRPr="00194488" w:rsidRDefault="00194488" w:rsidP="00194488">
            <w:pPr>
              <w:numPr>
                <w:ilvl w:val="0"/>
                <w:numId w:val="31"/>
              </w:numPr>
              <w:rPr>
                <w:rFonts w:ascii="Arial" w:hAnsi="Arial" w:cs="Arial"/>
              </w:rPr>
            </w:pPr>
            <w:r w:rsidRPr="00194488">
              <w:rPr>
                <w:rFonts w:ascii="Arial" w:hAnsi="Arial" w:cs="Arial"/>
              </w:rPr>
              <w:t xml:space="preserve">NPRR1024, Determination of Significance </w:t>
            </w:r>
            <w:r>
              <w:rPr>
                <w:rFonts w:ascii="Arial" w:hAnsi="Arial" w:cs="Arial"/>
              </w:rPr>
              <w:t>with Respect to Price Correction</w:t>
            </w:r>
            <w:r w:rsidR="00ED1822">
              <w:rPr>
                <w:rFonts w:ascii="Arial" w:hAnsi="Arial" w:cs="Arial"/>
              </w:rPr>
              <w:t>;</w:t>
            </w:r>
          </w:p>
          <w:p w14:paraId="74C092F2" w14:textId="44BC410D" w:rsidR="00194488" w:rsidRPr="00194488" w:rsidRDefault="00194488" w:rsidP="00194488">
            <w:pPr>
              <w:numPr>
                <w:ilvl w:val="0"/>
                <w:numId w:val="31"/>
              </w:numPr>
              <w:rPr>
                <w:rFonts w:ascii="Arial" w:hAnsi="Arial" w:cs="Arial"/>
              </w:rPr>
            </w:pPr>
            <w:r w:rsidRPr="00194488">
              <w:rPr>
                <w:rFonts w:ascii="Arial" w:hAnsi="Arial" w:cs="Arial"/>
              </w:rPr>
              <w:t>NPRR1034, Frequency-Based Limits on DC Tie Imports or Exports</w:t>
            </w:r>
            <w:r w:rsidR="00ED1822">
              <w:rPr>
                <w:rFonts w:ascii="Arial" w:hAnsi="Arial" w:cs="Arial"/>
              </w:rPr>
              <w:t>;</w:t>
            </w:r>
            <w:r w:rsidRPr="00194488">
              <w:rPr>
                <w:rFonts w:ascii="Arial" w:hAnsi="Arial" w:cs="Arial"/>
              </w:rPr>
              <w:tab/>
            </w:r>
          </w:p>
          <w:p w14:paraId="445C6E64" w14:textId="051877F4" w:rsidR="00194488" w:rsidRPr="00194488" w:rsidRDefault="00194488" w:rsidP="00194488">
            <w:pPr>
              <w:numPr>
                <w:ilvl w:val="0"/>
                <w:numId w:val="31"/>
              </w:numPr>
              <w:rPr>
                <w:rFonts w:ascii="Arial" w:hAnsi="Arial" w:cs="Arial"/>
              </w:rPr>
            </w:pPr>
            <w:r w:rsidRPr="00194488">
              <w:rPr>
                <w:rFonts w:ascii="Arial" w:hAnsi="Arial" w:cs="Arial"/>
              </w:rPr>
              <w:t>NPRR1040, Compliance Metrics for Ancilla</w:t>
            </w:r>
            <w:r>
              <w:rPr>
                <w:rFonts w:ascii="Arial" w:hAnsi="Arial" w:cs="Arial"/>
              </w:rPr>
              <w:t>ry Service Supply Responsibility</w:t>
            </w:r>
            <w:r w:rsidR="00ED1822">
              <w:rPr>
                <w:rFonts w:ascii="Arial" w:hAnsi="Arial" w:cs="Arial"/>
              </w:rPr>
              <w:t>;</w:t>
            </w:r>
          </w:p>
          <w:p w14:paraId="2903CE6B" w14:textId="16BE7228" w:rsidR="00194488" w:rsidRPr="00194488" w:rsidRDefault="00194488" w:rsidP="00194488">
            <w:pPr>
              <w:numPr>
                <w:ilvl w:val="0"/>
                <w:numId w:val="31"/>
              </w:numPr>
              <w:rPr>
                <w:rFonts w:ascii="Arial" w:hAnsi="Arial" w:cs="Arial"/>
              </w:rPr>
            </w:pPr>
            <w:r w:rsidRPr="00194488">
              <w:rPr>
                <w:rFonts w:ascii="Arial" w:hAnsi="Arial" w:cs="Arial"/>
              </w:rPr>
              <w:t>NPRR1044, Enhancement of SSR Mitigation Requirement</w:t>
            </w:r>
            <w:r w:rsidR="00ED1822">
              <w:rPr>
                <w:rFonts w:ascii="Arial" w:hAnsi="Arial" w:cs="Arial"/>
              </w:rPr>
              <w:t>;</w:t>
            </w:r>
          </w:p>
          <w:p w14:paraId="2E301609" w14:textId="232E29F2" w:rsidR="00194488" w:rsidRPr="00194488" w:rsidRDefault="00194488" w:rsidP="00194488">
            <w:pPr>
              <w:numPr>
                <w:ilvl w:val="0"/>
                <w:numId w:val="31"/>
              </w:numPr>
              <w:rPr>
                <w:rFonts w:ascii="Arial" w:hAnsi="Arial" w:cs="Arial"/>
              </w:rPr>
            </w:pPr>
            <w:r w:rsidRPr="00194488">
              <w:rPr>
                <w:rFonts w:ascii="Arial" w:hAnsi="Arial" w:cs="Arial"/>
              </w:rPr>
              <w:t>NPRR1048, Clarification on NPRR978 Short-Term Adequacy Reports</w:t>
            </w:r>
            <w:r w:rsidR="00ED1822">
              <w:rPr>
                <w:rFonts w:ascii="Arial" w:hAnsi="Arial" w:cs="Arial"/>
              </w:rPr>
              <w:t>;</w:t>
            </w:r>
          </w:p>
          <w:p w14:paraId="086837EF" w14:textId="169BDA62" w:rsidR="00194488" w:rsidRPr="00194488" w:rsidRDefault="00194488" w:rsidP="00194488">
            <w:pPr>
              <w:numPr>
                <w:ilvl w:val="0"/>
                <w:numId w:val="31"/>
              </w:numPr>
              <w:rPr>
                <w:rFonts w:ascii="Arial" w:hAnsi="Arial" w:cs="Arial"/>
              </w:rPr>
            </w:pPr>
            <w:r w:rsidRPr="00194488">
              <w:rPr>
                <w:rFonts w:ascii="Arial" w:hAnsi="Arial" w:cs="Arial"/>
              </w:rPr>
              <w:t>NPRR1049, Management of DC Tie Load Zone Modifications</w:t>
            </w:r>
            <w:r w:rsidR="00ED1822">
              <w:rPr>
                <w:rFonts w:ascii="Arial" w:hAnsi="Arial" w:cs="Arial"/>
              </w:rPr>
              <w:t>;</w:t>
            </w:r>
          </w:p>
          <w:p w14:paraId="3FBCA28A" w14:textId="74159FF0" w:rsidR="00194488" w:rsidRPr="00194488" w:rsidRDefault="00194488" w:rsidP="00194488">
            <w:pPr>
              <w:numPr>
                <w:ilvl w:val="0"/>
                <w:numId w:val="31"/>
              </w:numPr>
              <w:rPr>
                <w:rFonts w:ascii="Arial" w:hAnsi="Arial" w:cs="Arial"/>
              </w:rPr>
            </w:pPr>
            <w:r w:rsidRPr="00194488">
              <w:rPr>
                <w:rFonts w:ascii="Arial" w:hAnsi="Arial" w:cs="Arial"/>
              </w:rPr>
              <w:t>NPRR1050, Change to the Summer Commercial Operations Date Deadline for Including Planned Generation Capacity in Reports on the Capacity, Demand and Reserves in the ERCOT Region</w:t>
            </w:r>
            <w:r w:rsidR="00ED1822">
              <w:rPr>
                <w:rFonts w:ascii="Arial" w:hAnsi="Arial" w:cs="Arial"/>
              </w:rPr>
              <w:t>;</w:t>
            </w:r>
          </w:p>
          <w:p w14:paraId="64ED7CCC" w14:textId="1F0D9D5B" w:rsidR="00194488" w:rsidRPr="00194488" w:rsidRDefault="00194488" w:rsidP="00194488">
            <w:pPr>
              <w:numPr>
                <w:ilvl w:val="0"/>
                <w:numId w:val="31"/>
              </w:numPr>
              <w:rPr>
                <w:rFonts w:ascii="Arial" w:hAnsi="Arial" w:cs="Arial"/>
              </w:rPr>
            </w:pPr>
            <w:r w:rsidRPr="00194488">
              <w:rPr>
                <w:rFonts w:ascii="Arial" w:hAnsi="Arial" w:cs="Arial"/>
              </w:rPr>
              <w:t>NPRR1051, Removal of the Price Floor Applied to Day-Ahead Settlement Point Prices</w:t>
            </w:r>
            <w:r w:rsidR="00ED1822">
              <w:rPr>
                <w:rFonts w:ascii="Arial" w:hAnsi="Arial" w:cs="Arial"/>
              </w:rPr>
              <w:t>;</w:t>
            </w:r>
            <w:r w:rsidRPr="00194488">
              <w:rPr>
                <w:rFonts w:ascii="Arial" w:hAnsi="Arial" w:cs="Arial"/>
              </w:rPr>
              <w:tab/>
            </w:r>
          </w:p>
          <w:p w14:paraId="05D9916E" w14:textId="685A74F6" w:rsidR="00194488" w:rsidRPr="00194488" w:rsidRDefault="00194488" w:rsidP="00194488">
            <w:pPr>
              <w:numPr>
                <w:ilvl w:val="0"/>
                <w:numId w:val="31"/>
              </w:numPr>
              <w:rPr>
                <w:rFonts w:ascii="Arial" w:hAnsi="Arial" w:cs="Arial"/>
              </w:rPr>
            </w:pPr>
            <w:r w:rsidRPr="00194488">
              <w:rPr>
                <w:rFonts w:ascii="Arial" w:hAnsi="Arial" w:cs="Arial"/>
              </w:rPr>
              <w:t>NPRR1052, Load Zone Pricing for Settlement Only Storage Prior to NPRR995 Implementation</w:t>
            </w:r>
            <w:r w:rsidR="00ED1822">
              <w:rPr>
                <w:rFonts w:ascii="Arial" w:hAnsi="Arial" w:cs="Arial"/>
              </w:rPr>
              <w:t>;</w:t>
            </w:r>
          </w:p>
          <w:p w14:paraId="7465F4F4" w14:textId="7CA5BF2F" w:rsidR="00194488" w:rsidRPr="00194488" w:rsidRDefault="00194488" w:rsidP="00194488">
            <w:pPr>
              <w:numPr>
                <w:ilvl w:val="0"/>
                <w:numId w:val="31"/>
              </w:numPr>
              <w:rPr>
                <w:rFonts w:ascii="Arial" w:hAnsi="Arial" w:cs="Arial"/>
              </w:rPr>
            </w:pPr>
            <w:r w:rsidRPr="00194488">
              <w:rPr>
                <w:rFonts w:ascii="Arial" w:hAnsi="Arial" w:cs="Arial"/>
              </w:rPr>
              <w:t>NPRR1053, BESTF-9 Exemption from Ancillary Service Supply Compliance Requirements for Energy Storage Resources Affected by EEA Level 3 Charging Suspensions</w:t>
            </w:r>
            <w:r w:rsidR="00ED1822">
              <w:rPr>
                <w:rFonts w:ascii="Arial" w:hAnsi="Arial" w:cs="Arial"/>
              </w:rPr>
              <w:t>;</w:t>
            </w:r>
          </w:p>
          <w:p w14:paraId="51E1E3C4" w14:textId="2433012C" w:rsidR="00194488" w:rsidRPr="00194488" w:rsidRDefault="00194488" w:rsidP="00194488">
            <w:pPr>
              <w:numPr>
                <w:ilvl w:val="0"/>
                <w:numId w:val="31"/>
              </w:numPr>
              <w:rPr>
                <w:rFonts w:ascii="Arial" w:hAnsi="Arial" w:cs="Arial"/>
              </w:rPr>
            </w:pPr>
            <w:r w:rsidRPr="00194488">
              <w:rPr>
                <w:rFonts w:ascii="Arial" w:hAnsi="Arial" w:cs="Arial"/>
              </w:rPr>
              <w:t>NPRR1054, Removal of Oklaunion Exemption Language</w:t>
            </w:r>
            <w:r w:rsidR="00ED1822">
              <w:rPr>
                <w:rFonts w:ascii="Arial" w:hAnsi="Arial" w:cs="Arial"/>
              </w:rPr>
              <w:t>;</w:t>
            </w:r>
          </w:p>
          <w:p w14:paraId="0948DD96" w14:textId="7DA457CB" w:rsidR="00194488" w:rsidRPr="00194488" w:rsidRDefault="00194488" w:rsidP="00194488">
            <w:pPr>
              <w:numPr>
                <w:ilvl w:val="0"/>
                <w:numId w:val="31"/>
              </w:numPr>
              <w:rPr>
                <w:rFonts w:ascii="Arial" w:hAnsi="Arial" w:cs="Arial"/>
              </w:rPr>
            </w:pPr>
            <w:r w:rsidRPr="00194488">
              <w:rPr>
                <w:rFonts w:ascii="Arial" w:hAnsi="Arial" w:cs="Arial"/>
              </w:rPr>
              <w:t>PGRR085, Dynamic Model Improvements</w:t>
            </w:r>
            <w:r w:rsidR="00ED1822">
              <w:rPr>
                <w:rFonts w:ascii="Arial" w:hAnsi="Arial" w:cs="Arial"/>
              </w:rPr>
              <w:t>;</w:t>
            </w:r>
          </w:p>
          <w:p w14:paraId="7C589828" w14:textId="23DFE7F3" w:rsidR="00194488" w:rsidRPr="00194488" w:rsidRDefault="00194488" w:rsidP="00194488">
            <w:pPr>
              <w:numPr>
                <w:ilvl w:val="0"/>
                <w:numId w:val="31"/>
              </w:numPr>
              <w:rPr>
                <w:rFonts w:ascii="Arial" w:hAnsi="Arial" w:cs="Arial"/>
              </w:rPr>
            </w:pPr>
            <w:r w:rsidRPr="00194488">
              <w:rPr>
                <w:rFonts w:ascii="Arial" w:hAnsi="Arial" w:cs="Arial"/>
              </w:rPr>
              <w:t>PGRR086, Related to RRGRR027, Clarify Models Required to Proceed with an FIS</w:t>
            </w:r>
            <w:r w:rsidRPr="00194488">
              <w:rPr>
                <w:rFonts w:ascii="Arial" w:hAnsi="Arial" w:cs="Arial"/>
              </w:rPr>
              <w:tab/>
            </w:r>
            <w:r w:rsidR="00ED1822">
              <w:rPr>
                <w:rFonts w:ascii="Arial" w:hAnsi="Arial" w:cs="Arial"/>
              </w:rPr>
              <w:t>;</w:t>
            </w:r>
          </w:p>
          <w:p w14:paraId="326A6701" w14:textId="5FD22BF8" w:rsidR="00194488" w:rsidRPr="00194488" w:rsidRDefault="00194488" w:rsidP="00194488">
            <w:pPr>
              <w:numPr>
                <w:ilvl w:val="0"/>
                <w:numId w:val="31"/>
              </w:numPr>
              <w:rPr>
                <w:rFonts w:ascii="Arial" w:hAnsi="Arial" w:cs="Arial"/>
              </w:rPr>
            </w:pPr>
            <w:r w:rsidRPr="00194488">
              <w:rPr>
                <w:rFonts w:ascii="Arial" w:hAnsi="Arial" w:cs="Arial"/>
              </w:rPr>
              <w:t>PGRR087, Remedial Action Scheme Planning Assumptions</w:t>
            </w:r>
            <w:r w:rsidR="00ED1822">
              <w:rPr>
                <w:rFonts w:ascii="Arial" w:hAnsi="Arial" w:cs="Arial"/>
              </w:rPr>
              <w:t>;</w:t>
            </w:r>
            <w:r w:rsidRPr="00194488">
              <w:rPr>
                <w:rFonts w:ascii="Arial" w:hAnsi="Arial" w:cs="Arial"/>
              </w:rPr>
              <w:tab/>
            </w:r>
          </w:p>
          <w:p w14:paraId="35D5711C" w14:textId="1CEDA901" w:rsidR="00194488" w:rsidRDefault="00194488" w:rsidP="00194488">
            <w:pPr>
              <w:numPr>
                <w:ilvl w:val="0"/>
                <w:numId w:val="31"/>
              </w:numPr>
              <w:rPr>
                <w:rFonts w:ascii="Arial" w:hAnsi="Arial" w:cs="Arial"/>
              </w:rPr>
            </w:pPr>
            <w:r w:rsidRPr="00194488">
              <w:rPr>
                <w:rFonts w:ascii="Arial" w:hAnsi="Arial" w:cs="Arial"/>
              </w:rPr>
              <w:t>RRGRR027, Clarify Models Required to Proceed with an FIS</w:t>
            </w:r>
            <w:r w:rsidR="00ED1822">
              <w:rPr>
                <w:rFonts w:ascii="Arial" w:hAnsi="Arial" w:cs="Arial"/>
              </w:rPr>
              <w:t>; and</w:t>
            </w:r>
          </w:p>
          <w:p w14:paraId="64795205" w14:textId="77777777" w:rsidR="00194488" w:rsidRDefault="00194488" w:rsidP="00194488">
            <w:pPr>
              <w:numPr>
                <w:ilvl w:val="0"/>
                <w:numId w:val="31"/>
              </w:numPr>
              <w:rPr>
                <w:rFonts w:ascii="Arial" w:hAnsi="Arial" w:cs="Arial"/>
              </w:rPr>
            </w:pPr>
            <w:r w:rsidRPr="00194488">
              <w:rPr>
                <w:rFonts w:ascii="Arial" w:hAnsi="Arial" w:cs="Arial"/>
              </w:rPr>
              <w:t xml:space="preserve">SMOGRR024, Implement NPRR1020 </w:t>
            </w:r>
            <w:r>
              <w:rPr>
                <w:rFonts w:ascii="Arial" w:hAnsi="Arial" w:cs="Arial"/>
              </w:rPr>
              <w:t>–</w:t>
            </w:r>
            <w:r w:rsidRPr="00194488">
              <w:rPr>
                <w:rFonts w:ascii="Arial" w:hAnsi="Arial" w:cs="Arial"/>
              </w:rPr>
              <w:t xml:space="preserve"> URGENT</w:t>
            </w:r>
            <w:r w:rsidR="00ED1822">
              <w:rPr>
                <w:rFonts w:ascii="Arial" w:hAnsi="Arial" w:cs="Arial"/>
              </w:rPr>
              <w:t>.</w:t>
            </w:r>
          </w:p>
          <w:p w14:paraId="4E760282" w14:textId="58610BD3" w:rsidR="00ED1822" w:rsidRPr="00E35440" w:rsidRDefault="00ED1822" w:rsidP="00C72A1B">
            <w:pPr>
              <w:ind w:left="720"/>
              <w:rPr>
                <w:rFonts w:ascii="Arial" w:hAnsi="Arial" w:cs="Arial"/>
              </w:rPr>
            </w:pPr>
          </w:p>
        </w:tc>
      </w:tr>
      <w:tr w:rsidR="007D620B" w:rsidRPr="00F47DEE" w14:paraId="1F67C06C" w14:textId="77777777" w:rsidTr="00E35440">
        <w:trPr>
          <w:trHeight w:val="214"/>
        </w:trPr>
        <w:tc>
          <w:tcPr>
            <w:tcW w:w="5000" w:type="pct"/>
            <w:tcBorders>
              <w:top w:val="single" w:sz="4" w:space="0" w:color="auto"/>
              <w:bottom w:val="single" w:sz="4" w:space="0" w:color="auto"/>
            </w:tcBorders>
          </w:tcPr>
          <w:p w14:paraId="79DE78BC" w14:textId="44F9AE12" w:rsidR="007D620B" w:rsidRPr="00F47DEE" w:rsidRDefault="007D620B" w:rsidP="00CB74E7">
            <w:pPr>
              <w:pStyle w:val="Heading5"/>
              <w:keepNext w:val="0"/>
              <w:jc w:val="both"/>
              <w:rPr>
                <w:rFonts w:ascii="Arial" w:hAnsi="Arial" w:cs="Arial"/>
                <w:b/>
                <w:bCs/>
              </w:rPr>
            </w:pPr>
            <w:r w:rsidRPr="00F47DEE">
              <w:rPr>
                <w:rFonts w:ascii="Arial" w:hAnsi="Arial" w:cs="Arial"/>
                <w:b/>
                <w:bCs/>
              </w:rPr>
              <w:t>Background/History:</w:t>
            </w:r>
          </w:p>
          <w:p w14:paraId="5B9CF010" w14:textId="24C91257" w:rsidR="006720B6" w:rsidRDefault="00167741" w:rsidP="007844FD">
            <w:pPr>
              <w:jc w:val="both"/>
              <w:rPr>
                <w:rFonts w:ascii="Arial" w:hAnsi="Arial" w:cs="Arial"/>
                <w:b/>
                <w:bCs/>
              </w:rPr>
            </w:pPr>
            <w:r w:rsidRPr="00F47DEE">
              <w:rPr>
                <w:rFonts w:ascii="Arial" w:hAnsi="Arial" w:cs="Arial"/>
                <w:b/>
                <w:bCs/>
              </w:rPr>
              <w:t>Unless otherwise noted: (i) all Market Segment</w:t>
            </w:r>
            <w:r w:rsidR="00840278">
              <w:rPr>
                <w:rFonts w:ascii="Arial" w:hAnsi="Arial" w:cs="Arial"/>
                <w:b/>
                <w:bCs/>
              </w:rPr>
              <w:t>s were present for each vote;</w:t>
            </w:r>
            <w:r w:rsidRPr="00F47DEE">
              <w:rPr>
                <w:rFonts w:ascii="Arial" w:hAnsi="Arial" w:cs="Arial"/>
                <w:b/>
                <w:bCs/>
              </w:rPr>
              <w:t xml:space="preserve"> (ii) </w:t>
            </w:r>
            <w:r w:rsidR="00ED1822">
              <w:rPr>
                <w:rFonts w:ascii="Arial" w:hAnsi="Arial" w:cs="Arial"/>
                <w:b/>
                <w:bCs/>
              </w:rPr>
              <w:t xml:space="preserve">For NPRRs, </w:t>
            </w:r>
            <w:r w:rsidRPr="00F47DEE">
              <w:rPr>
                <w:rFonts w:ascii="Arial" w:hAnsi="Arial" w:cs="Arial"/>
                <w:b/>
                <w:bCs/>
              </w:rPr>
              <w:t xml:space="preserve">ERCOT Credit Staff and the Credit Work Group (Credit WG) have reviewed the </w:t>
            </w:r>
            <w:r w:rsidR="00ED1822">
              <w:rPr>
                <w:rFonts w:ascii="Arial" w:hAnsi="Arial" w:cs="Arial"/>
                <w:b/>
                <w:bCs/>
              </w:rPr>
              <w:t>NPRR</w:t>
            </w:r>
            <w:r w:rsidRPr="00F47DEE">
              <w:rPr>
                <w:rFonts w:ascii="Arial" w:hAnsi="Arial" w:cs="Arial"/>
                <w:b/>
                <w:bCs/>
              </w:rPr>
              <w:t xml:space="preserve"> and do not believe it requires changes to credit monitoring </w:t>
            </w:r>
            <w:r w:rsidRPr="00F47DEE">
              <w:rPr>
                <w:rFonts w:ascii="Arial" w:hAnsi="Arial" w:cs="Arial"/>
                <w:b/>
                <w:bCs/>
              </w:rPr>
              <w:lastRenderedPageBreak/>
              <w:t>activity or the calculation of l</w:t>
            </w:r>
            <w:r w:rsidR="00CD0283" w:rsidRPr="00F47DEE">
              <w:rPr>
                <w:rFonts w:ascii="Arial" w:hAnsi="Arial" w:cs="Arial"/>
                <w:b/>
                <w:bCs/>
              </w:rPr>
              <w:t>iability</w:t>
            </w:r>
            <w:r w:rsidR="00840278">
              <w:rPr>
                <w:rFonts w:ascii="Arial" w:hAnsi="Arial" w:cs="Arial"/>
                <w:b/>
                <w:bCs/>
              </w:rPr>
              <w:t>; and</w:t>
            </w:r>
            <w:r w:rsidR="00CD0283" w:rsidRPr="00F47DEE">
              <w:rPr>
                <w:rFonts w:ascii="Arial" w:hAnsi="Arial" w:cs="Arial"/>
                <w:b/>
                <w:bCs/>
              </w:rPr>
              <w:t xml:space="preserve"> (iii) ERCOT supports the revision request</w:t>
            </w:r>
            <w:r w:rsidR="00ED1822">
              <w:rPr>
                <w:rFonts w:ascii="Arial" w:hAnsi="Arial" w:cs="Arial"/>
                <w:b/>
                <w:bCs/>
              </w:rPr>
              <w:t>.</w:t>
            </w:r>
          </w:p>
          <w:p w14:paraId="0781FCBE" w14:textId="77777777" w:rsidR="00102820" w:rsidRPr="00115CD3" w:rsidRDefault="00102820" w:rsidP="00C72A1B">
            <w:pPr>
              <w:ind w:left="360"/>
              <w:jc w:val="both"/>
              <w:rPr>
                <w:rFonts w:ascii="Arial" w:hAnsi="Arial" w:cs="Arial"/>
              </w:rPr>
            </w:pPr>
          </w:p>
          <w:p w14:paraId="3718DA8A" w14:textId="77777777" w:rsidR="00573F65" w:rsidRPr="00573F65" w:rsidRDefault="00573F65" w:rsidP="00C72A1B">
            <w:pPr>
              <w:numPr>
                <w:ilvl w:val="0"/>
                <w:numId w:val="25"/>
              </w:numPr>
              <w:jc w:val="both"/>
              <w:rPr>
                <w:rFonts w:ascii="Arial" w:hAnsi="Arial" w:cs="Arial"/>
                <w:b/>
                <w:i/>
              </w:rPr>
            </w:pPr>
            <w:r w:rsidRPr="00573F65">
              <w:rPr>
                <w:rFonts w:ascii="Arial" w:hAnsi="Arial" w:cs="Arial"/>
                <w:b/>
                <w:i/>
              </w:rPr>
              <w:t>NPRR1024, Determination of Significance with Respect to Price Corrections [ERCOT]</w:t>
            </w:r>
          </w:p>
          <w:p w14:paraId="08859A19" w14:textId="77777777" w:rsidR="00573F65" w:rsidRPr="00573F65" w:rsidRDefault="00573F65" w:rsidP="00C72A1B">
            <w:pPr>
              <w:ind w:left="360"/>
              <w:jc w:val="both"/>
              <w:rPr>
                <w:rFonts w:ascii="Arial" w:hAnsi="Arial" w:cs="Arial"/>
              </w:rPr>
            </w:pPr>
            <w:r w:rsidRPr="00573F65">
              <w:rPr>
                <w:rFonts w:ascii="Arial" w:hAnsi="Arial" w:cs="Arial"/>
                <w:b/>
              </w:rPr>
              <w:t xml:space="preserve">Revision Description:  </w:t>
            </w:r>
            <w:r w:rsidRPr="00573F65">
              <w:rPr>
                <w:rFonts w:ascii="Arial" w:hAnsi="Arial" w:cs="Arial"/>
              </w:rPr>
              <w:t>This NPRR gives ERCOT the authority to consider significance in determining whether to perform a price correction for the Day-Ahead Market (DAM) or Real-Time Market (RTM).  Specifically, this NPRR introduces metrics for determining when ERCOT will perform a price correction or request ERCOT Board approval for a price correction.</w:t>
            </w:r>
          </w:p>
          <w:p w14:paraId="4F84A717" w14:textId="77777777" w:rsidR="00573F65" w:rsidRPr="00573F65" w:rsidRDefault="00573F65" w:rsidP="00CB74E7">
            <w:pPr>
              <w:pStyle w:val="BodyText"/>
              <w:spacing w:before="0" w:after="0"/>
              <w:ind w:left="360"/>
              <w:jc w:val="both"/>
              <w:rPr>
                <w:rFonts w:ascii="Arial" w:hAnsi="Arial" w:cs="Arial"/>
                <w:szCs w:val="24"/>
              </w:rPr>
            </w:pPr>
            <w:r w:rsidRPr="00573F65">
              <w:rPr>
                <w:rFonts w:ascii="Arial" w:hAnsi="Arial" w:cs="Arial"/>
                <w:b/>
                <w:szCs w:val="24"/>
              </w:rPr>
              <w:t xml:space="preserve">Proposed Effective Date:  </w:t>
            </w:r>
            <w:r w:rsidRPr="00573F65">
              <w:rPr>
                <w:rFonts w:ascii="Arial" w:hAnsi="Arial" w:cs="Arial"/>
                <w:szCs w:val="24"/>
              </w:rPr>
              <w:t>Upon system implementation</w:t>
            </w:r>
          </w:p>
          <w:p w14:paraId="2F0AF7B8" w14:textId="77777777" w:rsidR="00573F65" w:rsidRPr="00573F65" w:rsidRDefault="00573F65" w:rsidP="007844FD">
            <w:pPr>
              <w:pStyle w:val="BodyText"/>
              <w:spacing w:before="0" w:after="0"/>
              <w:ind w:left="360"/>
              <w:jc w:val="both"/>
              <w:rPr>
                <w:rFonts w:ascii="Arial" w:hAnsi="Arial" w:cs="Arial"/>
                <w:i/>
                <w:szCs w:val="24"/>
              </w:rPr>
            </w:pPr>
            <w:r w:rsidRPr="00573F65">
              <w:rPr>
                <w:rFonts w:ascii="Arial" w:hAnsi="Arial" w:cs="Arial"/>
                <w:b/>
                <w:szCs w:val="24"/>
              </w:rPr>
              <w:t xml:space="preserve">ERCOT Impact Analysis:  </w:t>
            </w:r>
            <w:r w:rsidRPr="00573F65">
              <w:rPr>
                <w:rFonts w:ascii="Arial" w:hAnsi="Arial" w:cs="Arial"/>
                <w:szCs w:val="24"/>
              </w:rPr>
              <w:t>Less than $5k (O&amp;M); no impacts to ERCOT staffing; impacts to BI &amp; Data Analytics; ERCOT business processes will be updated; no impacts to ERCOT grid operations and practices.</w:t>
            </w:r>
          </w:p>
          <w:p w14:paraId="4A2B725E" w14:textId="763585EB" w:rsidR="00573F65" w:rsidRPr="00573F65" w:rsidRDefault="00573F65" w:rsidP="00C72A1B">
            <w:pPr>
              <w:ind w:left="360"/>
              <w:jc w:val="both"/>
              <w:rPr>
                <w:rFonts w:ascii="Arial" w:hAnsi="Arial" w:cs="Arial"/>
              </w:rPr>
            </w:pPr>
            <w:r>
              <w:rPr>
                <w:rFonts w:ascii="Arial" w:hAnsi="Arial" w:cs="Arial"/>
                <w:b/>
              </w:rPr>
              <w:t>TAC</w:t>
            </w:r>
            <w:r w:rsidRPr="00573F65">
              <w:rPr>
                <w:rFonts w:ascii="Arial" w:hAnsi="Arial" w:cs="Arial"/>
                <w:b/>
              </w:rPr>
              <w:t xml:space="preserve"> Decision:</w:t>
            </w:r>
            <w:r w:rsidRPr="00573F65">
              <w:rPr>
                <w:rFonts w:ascii="Arial" w:hAnsi="Arial" w:cs="Arial"/>
              </w:rPr>
              <w:t xml:space="preserve">  </w:t>
            </w:r>
            <w:r w:rsidR="004E531D">
              <w:rPr>
                <w:rFonts w:ascii="Arial" w:hAnsi="Arial" w:cs="Arial"/>
              </w:rPr>
              <w:t>On 1/27/21, TAC unanimously voted via roll call t</w:t>
            </w:r>
            <w:r w:rsidR="004E531D" w:rsidRPr="004E531D">
              <w:rPr>
                <w:rFonts w:ascii="Arial" w:hAnsi="Arial" w:cs="Arial"/>
              </w:rPr>
              <w:t>o recommend approval of NPRR1024 as recommended by PRS in the 1/14/21 PRS Report as amended by the 1/25/21 ERCOT comments</w:t>
            </w:r>
            <w:r w:rsidR="004E531D">
              <w:rPr>
                <w:rFonts w:ascii="Arial" w:hAnsi="Arial" w:cs="Arial"/>
              </w:rPr>
              <w:t>.</w:t>
            </w:r>
          </w:p>
          <w:p w14:paraId="7FCF50FE" w14:textId="77777777" w:rsidR="00573F65" w:rsidRPr="00573F65" w:rsidRDefault="00573F65" w:rsidP="00C72A1B">
            <w:pPr>
              <w:ind w:left="360"/>
              <w:jc w:val="both"/>
              <w:rPr>
                <w:rFonts w:ascii="Arial" w:hAnsi="Arial" w:cs="Arial"/>
                <w:b/>
                <w:i/>
              </w:rPr>
            </w:pPr>
          </w:p>
          <w:p w14:paraId="4F63201A" w14:textId="77777777" w:rsidR="00573F65" w:rsidRPr="00573F65" w:rsidRDefault="00573F65" w:rsidP="00C72A1B">
            <w:pPr>
              <w:numPr>
                <w:ilvl w:val="0"/>
                <w:numId w:val="25"/>
              </w:numPr>
              <w:jc w:val="both"/>
              <w:rPr>
                <w:rFonts w:ascii="Arial" w:hAnsi="Arial" w:cs="Arial"/>
                <w:b/>
                <w:i/>
              </w:rPr>
            </w:pPr>
            <w:r w:rsidRPr="00573F65">
              <w:rPr>
                <w:rFonts w:ascii="Arial" w:hAnsi="Arial" w:cs="Arial"/>
                <w:b/>
                <w:i/>
              </w:rPr>
              <w:t>NPRR1034, Frequency-Based Limits on DC Tie Imports or Exports [Southern Cross]</w:t>
            </w:r>
          </w:p>
          <w:p w14:paraId="4492E634" w14:textId="09EB27EC" w:rsidR="00573F65" w:rsidRPr="00573F65" w:rsidRDefault="00573F65" w:rsidP="00C72A1B">
            <w:pPr>
              <w:ind w:left="360"/>
              <w:jc w:val="both"/>
              <w:rPr>
                <w:rFonts w:ascii="Arial" w:hAnsi="Arial" w:cs="Arial"/>
              </w:rPr>
            </w:pPr>
            <w:r w:rsidRPr="00573F65">
              <w:rPr>
                <w:rFonts w:ascii="Arial" w:hAnsi="Arial" w:cs="Arial"/>
                <w:b/>
              </w:rPr>
              <w:t xml:space="preserve">Revision Description:  </w:t>
            </w:r>
            <w:r w:rsidRPr="00573F65">
              <w:rPr>
                <w:rFonts w:ascii="Arial" w:hAnsi="Arial" w:cs="Arial"/>
              </w:rPr>
              <w:t>This NPRR creates new Section 4.4.4.</w:t>
            </w:r>
            <w:r w:rsidR="00CB74E7">
              <w:rPr>
                <w:rFonts w:ascii="Arial" w:hAnsi="Arial" w:cs="Arial"/>
              </w:rPr>
              <w:t>4</w:t>
            </w:r>
            <w:r w:rsidRPr="00573F65">
              <w:rPr>
                <w:rFonts w:ascii="Arial" w:hAnsi="Arial" w:cs="Arial"/>
              </w:rPr>
              <w:t>, Frequency-Based Limits on DC Tie Imports or Exports, to allow ERCOT to establish import or export limits on Direct Current Ties (DC Ties) to avoid the risk of any unacceptable frequency deviation that may be identified in the event of an unexpected loss of one or more DC Ties when importing or exporting.  Revisions to Section 4.4.4, DC Tie Schedules, would allow ERCOT to curtail DC Tie Schedules on a DC Tie on a last-in-first-out basis when necessary to address this risk. The last-in-first-out curtailment methodology is consistent with current practice documented in the Operating Procedure Manual</w:t>
            </w:r>
            <w:r w:rsidR="007844FD">
              <w:rPr>
                <w:rFonts w:ascii="Arial" w:hAnsi="Arial" w:cs="Arial"/>
              </w:rPr>
              <w:t xml:space="preserve"> </w:t>
            </w:r>
            <w:r w:rsidR="007844FD" w:rsidRPr="007844FD">
              <w:rPr>
                <w:rFonts w:ascii="Arial" w:hAnsi="Arial" w:cs="Arial"/>
              </w:rPr>
              <w:t>– DC Tie Desk</w:t>
            </w:r>
            <w:r w:rsidRPr="00573F65">
              <w:rPr>
                <w:rFonts w:ascii="Arial" w:hAnsi="Arial" w:cs="Arial"/>
              </w:rPr>
              <w:t>.  ERCOT would be required to post on the ERCOT website the operating conditions and associated limits that it would expect to use.</w:t>
            </w:r>
          </w:p>
          <w:p w14:paraId="28D35ACA" w14:textId="77777777" w:rsidR="00573F65" w:rsidRPr="00573F65" w:rsidRDefault="00573F65" w:rsidP="00CB74E7">
            <w:pPr>
              <w:pStyle w:val="BodyText"/>
              <w:spacing w:before="0" w:after="0"/>
              <w:ind w:left="360"/>
              <w:jc w:val="both"/>
              <w:rPr>
                <w:rFonts w:ascii="Arial" w:hAnsi="Arial" w:cs="Arial"/>
                <w:szCs w:val="24"/>
              </w:rPr>
            </w:pPr>
            <w:r w:rsidRPr="00573F65">
              <w:rPr>
                <w:rFonts w:ascii="Arial" w:hAnsi="Arial" w:cs="Arial"/>
                <w:b/>
                <w:szCs w:val="24"/>
              </w:rPr>
              <w:t xml:space="preserve">Proposed Effective Date:  </w:t>
            </w:r>
            <w:r w:rsidRPr="00573F65">
              <w:rPr>
                <w:rFonts w:ascii="Arial" w:hAnsi="Arial" w:cs="Arial"/>
                <w:szCs w:val="24"/>
              </w:rPr>
              <w:t>Upon system implementation – Priority 2021; Rank 3280</w:t>
            </w:r>
          </w:p>
          <w:p w14:paraId="4F4ECCF3" w14:textId="74E440A0" w:rsidR="00573F65" w:rsidRPr="00573F65" w:rsidRDefault="00573F65" w:rsidP="007844FD">
            <w:pPr>
              <w:pStyle w:val="BodyText"/>
              <w:spacing w:before="0" w:after="0"/>
              <w:ind w:left="360"/>
              <w:jc w:val="both"/>
              <w:rPr>
                <w:rFonts w:ascii="Arial" w:hAnsi="Arial" w:cs="Arial"/>
                <w:i/>
                <w:szCs w:val="24"/>
              </w:rPr>
            </w:pPr>
            <w:r w:rsidRPr="00573F65">
              <w:rPr>
                <w:rFonts w:ascii="Arial" w:hAnsi="Arial" w:cs="Arial"/>
                <w:b/>
                <w:szCs w:val="24"/>
              </w:rPr>
              <w:t xml:space="preserve">ERCOT Impact Analysis:  </w:t>
            </w:r>
            <w:r w:rsidRPr="00573F65">
              <w:rPr>
                <w:rFonts w:ascii="Arial" w:hAnsi="Arial" w:cs="Arial"/>
                <w:szCs w:val="24"/>
              </w:rPr>
              <w:t xml:space="preserve">Between $50k and $70k (borne by Southern Cross pursuant to </w:t>
            </w:r>
            <w:r w:rsidR="007844FD">
              <w:rPr>
                <w:rFonts w:ascii="Arial" w:hAnsi="Arial" w:cs="Arial"/>
                <w:szCs w:val="24"/>
              </w:rPr>
              <w:t xml:space="preserve">the order of the </w:t>
            </w:r>
            <w:r w:rsidRPr="00573F65">
              <w:rPr>
                <w:rFonts w:ascii="Arial" w:hAnsi="Arial" w:cs="Arial"/>
                <w:szCs w:val="24"/>
              </w:rPr>
              <w:t>Public Utility Commission of Texas (PUCT) in Project No. 46304</w:t>
            </w:r>
            <w:r w:rsidR="00FF5594">
              <w:rPr>
                <w:rFonts w:ascii="Arial" w:hAnsi="Arial" w:cs="Arial"/>
                <w:szCs w:val="24"/>
              </w:rPr>
              <w:t xml:space="preserve">, </w:t>
            </w:r>
            <w:r w:rsidR="00FF5594" w:rsidRPr="00FF5594">
              <w:rPr>
                <w:rFonts w:ascii="Arial" w:hAnsi="Arial" w:cs="Arial"/>
                <w:szCs w:val="24"/>
              </w:rPr>
              <w:t>Oversight Proceeding Regarding ERCOT Matters Arising Out of PUC Docket No. 45624 Relating to DC Tie Project Proposed by Southern Cross Transmission, LLC</w:t>
            </w:r>
            <w:r w:rsidR="00FF5594">
              <w:rPr>
                <w:rFonts w:ascii="Arial" w:hAnsi="Arial" w:cs="Arial"/>
                <w:szCs w:val="24"/>
              </w:rPr>
              <w:t>,</w:t>
            </w:r>
            <w:r w:rsidRPr="00573F65">
              <w:rPr>
                <w:rFonts w:ascii="Arial" w:hAnsi="Arial" w:cs="Arial"/>
                <w:szCs w:val="24"/>
              </w:rPr>
              <w:t xml:space="preserve"> and the terms of a Memorandum of Understanding between ERCOT and Southern Cross); no impacts to ERCOT staffing; impacts to Grid Application Displays, Market Management Systems (MMS), Data and Information Products (DAIP), NoticeBuilder, and Data Access &amp; Transparency; no impacts to ERCOT business processes; ERCOT grid operations and practices will be updated.</w:t>
            </w:r>
          </w:p>
          <w:p w14:paraId="740753DB" w14:textId="3D6A7D6A" w:rsidR="00573F65" w:rsidRPr="00573F65" w:rsidRDefault="00573F65" w:rsidP="00C72A1B">
            <w:pPr>
              <w:ind w:left="360"/>
              <w:jc w:val="both"/>
              <w:rPr>
                <w:rFonts w:ascii="Arial" w:hAnsi="Arial" w:cs="Arial"/>
              </w:rPr>
            </w:pPr>
            <w:r>
              <w:rPr>
                <w:rFonts w:ascii="Arial" w:hAnsi="Arial" w:cs="Arial"/>
                <w:b/>
              </w:rPr>
              <w:t>TAC Decision:</w:t>
            </w:r>
            <w:r w:rsidR="004E531D">
              <w:rPr>
                <w:rFonts w:ascii="Arial" w:hAnsi="Arial" w:cs="Arial"/>
                <w:b/>
              </w:rPr>
              <w:t xml:space="preserve">  </w:t>
            </w:r>
            <w:r w:rsidR="004E531D">
              <w:rPr>
                <w:rFonts w:ascii="Arial" w:hAnsi="Arial" w:cs="Arial"/>
              </w:rPr>
              <w:t>On 1/27/21, TAC unanimously voted via roll call t</w:t>
            </w:r>
            <w:r w:rsidR="004E531D" w:rsidRPr="004E531D">
              <w:rPr>
                <w:rFonts w:ascii="Arial" w:hAnsi="Arial" w:cs="Arial"/>
              </w:rPr>
              <w:t>o recommend approval of NPRR1034 as recommended by PRS in the 1/14/21 PRS Report as amended by the 1/25/21 ERCOT comments</w:t>
            </w:r>
            <w:r w:rsidR="00B73EA1">
              <w:rPr>
                <w:rFonts w:ascii="Arial" w:hAnsi="Arial" w:cs="Arial"/>
              </w:rPr>
              <w:t>.</w:t>
            </w:r>
          </w:p>
          <w:p w14:paraId="5828FE28" w14:textId="77777777" w:rsidR="00573F65" w:rsidRPr="00573F65" w:rsidRDefault="00573F65" w:rsidP="00C72A1B">
            <w:pPr>
              <w:ind w:left="360"/>
              <w:jc w:val="both"/>
              <w:rPr>
                <w:rFonts w:ascii="Arial" w:hAnsi="Arial" w:cs="Arial"/>
                <w:b/>
                <w:i/>
              </w:rPr>
            </w:pPr>
          </w:p>
          <w:p w14:paraId="37AB1947" w14:textId="77777777" w:rsidR="00573F65" w:rsidRPr="00573F65" w:rsidRDefault="00573F65" w:rsidP="00C72A1B">
            <w:pPr>
              <w:numPr>
                <w:ilvl w:val="0"/>
                <w:numId w:val="25"/>
              </w:numPr>
              <w:jc w:val="both"/>
              <w:rPr>
                <w:rFonts w:ascii="Arial" w:hAnsi="Arial" w:cs="Arial"/>
                <w:b/>
                <w:i/>
              </w:rPr>
            </w:pPr>
            <w:r w:rsidRPr="00573F65">
              <w:rPr>
                <w:rFonts w:ascii="Arial" w:hAnsi="Arial" w:cs="Arial"/>
                <w:b/>
                <w:i/>
              </w:rPr>
              <w:t>NPRR1040, Compliance Metrics for Ancillary Service Supply Responsibility [LCRA/STEC/Reliant]</w:t>
            </w:r>
          </w:p>
          <w:p w14:paraId="503F8486" w14:textId="77777777" w:rsidR="00573F65" w:rsidRPr="00573F65" w:rsidRDefault="00573F65" w:rsidP="00C72A1B">
            <w:pPr>
              <w:ind w:left="360"/>
              <w:jc w:val="both"/>
              <w:rPr>
                <w:rFonts w:ascii="Arial" w:hAnsi="Arial" w:cs="Arial"/>
              </w:rPr>
            </w:pPr>
            <w:r w:rsidRPr="00573F65">
              <w:rPr>
                <w:rFonts w:ascii="Arial" w:hAnsi="Arial" w:cs="Arial"/>
                <w:b/>
              </w:rPr>
              <w:t xml:space="preserve">Revision Description:  </w:t>
            </w:r>
            <w:r w:rsidRPr="00573F65">
              <w:rPr>
                <w:rFonts w:ascii="Arial" w:hAnsi="Arial" w:cs="Arial"/>
              </w:rPr>
              <w:t>This NPRR establishes compliance metrics for Ancillary Service Supply Responsibility.</w:t>
            </w:r>
          </w:p>
          <w:p w14:paraId="39F57CFA" w14:textId="77777777" w:rsidR="00573F65" w:rsidRPr="00573F65" w:rsidRDefault="00573F65" w:rsidP="00CB74E7">
            <w:pPr>
              <w:pStyle w:val="BodyText"/>
              <w:spacing w:before="0" w:after="0"/>
              <w:ind w:left="360"/>
              <w:jc w:val="both"/>
              <w:rPr>
                <w:rFonts w:ascii="Arial" w:hAnsi="Arial" w:cs="Arial"/>
                <w:szCs w:val="24"/>
              </w:rPr>
            </w:pPr>
            <w:r w:rsidRPr="00573F65">
              <w:rPr>
                <w:rFonts w:ascii="Arial" w:hAnsi="Arial" w:cs="Arial"/>
                <w:b/>
                <w:szCs w:val="24"/>
              </w:rPr>
              <w:t xml:space="preserve">Proposed Effective Date:  </w:t>
            </w:r>
            <w:r w:rsidRPr="00573F65">
              <w:rPr>
                <w:rFonts w:ascii="Arial" w:hAnsi="Arial" w:cs="Arial"/>
                <w:szCs w:val="24"/>
              </w:rPr>
              <w:t>Upon system implementation – Priority 2021; Rank 3290</w:t>
            </w:r>
          </w:p>
          <w:p w14:paraId="19C867E7" w14:textId="77777777" w:rsidR="00573F65" w:rsidRPr="00573F65" w:rsidRDefault="00573F65" w:rsidP="007844FD">
            <w:pPr>
              <w:pStyle w:val="BodyText"/>
              <w:spacing w:before="0" w:after="0"/>
              <w:ind w:left="360"/>
              <w:jc w:val="both"/>
              <w:rPr>
                <w:rFonts w:ascii="Arial" w:hAnsi="Arial" w:cs="Arial"/>
                <w:i/>
                <w:szCs w:val="24"/>
              </w:rPr>
            </w:pPr>
            <w:r w:rsidRPr="00573F65">
              <w:rPr>
                <w:rFonts w:ascii="Arial" w:hAnsi="Arial" w:cs="Arial"/>
                <w:b/>
                <w:szCs w:val="24"/>
              </w:rPr>
              <w:t xml:space="preserve">ERCOT Impact Analysis:  </w:t>
            </w:r>
            <w:r w:rsidRPr="00573F65">
              <w:rPr>
                <w:rFonts w:ascii="Arial" w:hAnsi="Arial" w:cs="Arial"/>
                <w:szCs w:val="24"/>
              </w:rPr>
              <w:t>Between $20k and $30k; no impacts to ERCOT staffing; impacts to BI &amp; Data Analytics and Data Access &amp; Transparency; no impacts to ERCOT business processes; no impacts to ERCOT grid operations and practices.</w:t>
            </w:r>
          </w:p>
          <w:p w14:paraId="0CE71E2B" w14:textId="6AA45555" w:rsidR="00573F65" w:rsidRPr="00573F65" w:rsidRDefault="00573F65" w:rsidP="00C72A1B">
            <w:pPr>
              <w:ind w:left="360"/>
              <w:jc w:val="both"/>
              <w:rPr>
                <w:rFonts w:ascii="Arial" w:hAnsi="Arial" w:cs="Arial"/>
              </w:rPr>
            </w:pPr>
            <w:r>
              <w:rPr>
                <w:rFonts w:ascii="Arial" w:hAnsi="Arial" w:cs="Arial"/>
                <w:b/>
              </w:rPr>
              <w:t xml:space="preserve">TAC </w:t>
            </w:r>
            <w:r w:rsidRPr="00573F65">
              <w:rPr>
                <w:rFonts w:ascii="Arial" w:hAnsi="Arial" w:cs="Arial"/>
                <w:b/>
              </w:rPr>
              <w:t>Decision:</w:t>
            </w:r>
            <w:r w:rsidRPr="00573F65">
              <w:rPr>
                <w:rFonts w:ascii="Arial" w:hAnsi="Arial" w:cs="Arial"/>
              </w:rPr>
              <w:t xml:space="preserve">  </w:t>
            </w:r>
            <w:r w:rsidR="004E531D">
              <w:rPr>
                <w:rFonts w:ascii="Arial" w:hAnsi="Arial" w:cs="Arial"/>
              </w:rPr>
              <w:t>On 1/27/21, TAC unanimously voted via roll call t</w:t>
            </w:r>
            <w:r w:rsidR="004E531D" w:rsidRPr="004E531D">
              <w:rPr>
                <w:rFonts w:ascii="Arial" w:hAnsi="Arial" w:cs="Arial"/>
              </w:rPr>
              <w:t>o</w:t>
            </w:r>
            <w:r w:rsidR="004E531D">
              <w:rPr>
                <w:rFonts w:ascii="Arial" w:hAnsi="Arial" w:cs="Arial"/>
              </w:rPr>
              <w:t xml:space="preserve"> </w:t>
            </w:r>
            <w:r w:rsidR="004E531D" w:rsidRPr="004E531D">
              <w:rPr>
                <w:rFonts w:ascii="Arial" w:hAnsi="Arial" w:cs="Arial"/>
              </w:rPr>
              <w:t>recommend approval of NPRR1040 as recommended by PRS in the 1/14/21 PRS Report as amended by the 1/25/21 ERCOT comments</w:t>
            </w:r>
            <w:r w:rsidR="00B73EA1">
              <w:rPr>
                <w:rFonts w:ascii="Arial" w:hAnsi="Arial" w:cs="Arial"/>
              </w:rPr>
              <w:t>.</w:t>
            </w:r>
          </w:p>
          <w:p w14:paraId="197D1152" w14:textId="77777777" w:rsidR="00573F65" w:rsidRPr="00573F65" w:rsidRDefault="00573F65" w:rsidP="00C72A1B">
            <w:pPr>
              <w:ind w:left="360"/>
              <w:jc w:val="both"/>
              <w:rPr>
                <w:rFonts w:ascii="Arial" w:hAnsi="Arial" w:cs="Arial"/>
              </w:rPr>
            </w:pPr>
          </w:p>
          <w:p w14:paraId="6E0E2504" w14:textId="4768E8CC" w:rsidR="00573F65" w:rsidRPr="00573F65" w:rsidRDefault="00573F65" w:rsidP="00C72A1B">
            <w:pPr>
              <w:numPr>
                <w:ilvl w:val="0"/>
                <w:numId w:val="45"/>
              </w:numPr>
              <w:jc w:val="both"/>
              <w:rPr>
                <w:rFonts w:ascii="Arial" w:hAnsi="Arial" w:cs="Arial"/>
                <w:b/>
                <w:i/>
              </w:rPr>
            </w:pPr>
            <w:r w:rsidRPr="00573F65">
              <w:rPr>
                <w:rFonts w:ascii="Arial" w:hAnsi="Arial" w:cs="Arial"/>
                <w:b/>
                <w:i/>
              </w:rPr>
              <w:t xml:space="preserve">NPRR1044, </w:t>
            </w:r>
            <w:r w:rsidR="00B71FF5" w:rsidRPr="00B71FF5">
              <w:rPr>
                <w:rFonts w:ascii="Arial" w:hAnsi="Arial" w:cs="Arial"/>
                <w:b/>
                <w:i/>
              </w:rPr>
              <w:t xml:space="preserve">Enhancement of SSR Mitigation Requirement </w:t>
            </w:r>
            <w:r w:rsidRPr="00573F65">
              <w:rPr>
                <w:rFonts w:ascii="Arial" w:hAnsi="Arial" w:cs="Arial"/>
                <w:b/>
                <w:i/>
              </w:rPr>
              <w:t>[ERCOT]</w:t>
            </w:r>
          </w:p>
          <w:p w14:paraId="01E93221" w14:textId="77777777" w:rsidR="00573F65" w:rsidRPr="00573F65" w:rsidRDefault="00573F65" w:rsidP="00C72A1B">
            <w:pPr>
              <w:ind w:left="360"/>
              <w:jc w:val="both"/>
              <w:rPr>
                <w:rFonts w:ascii="Arial" w:hAnsi="Arial" w:cs="Arial"/>
              </w:rPr>
            </w:pPr>
            <w:r w:rsidRPr="00573F65">
              <w:rPr>
                <w:rFonts w:ascii="Arial" w:hAnsi="Arial" w:cs="Arial"/>
                <w:b/>
              </w:rPr>
              <w:t xml:space="preserve">Revision Description:  </w:t>
            </w:r>
            <w:r w:rsidRPr="00573F65">
              <w:rPr>
                <w:rFonts w:ascii="Arial" w:hAnsi="Arial" w:cs="Arial"/>
              </w:rPr>
              <w:t xml:space="preserve">This NPRR requires Generation Resources and Energy Storage Resources (ESRs) to develop and implement Subsynchronous Resonance (SSR) Mitigation plans to address SSR vulnerabilities in the event of six or fewer concurrent transmission Outages, instead of the current threshold of four or fewer Outages.  </w:t>
            </w:r>
            <w:r w:rsidRPr="00573F65">
              <w:rPr>
                <w:rFonts w:ascii="Arial" w:hAnsi="Arial" w:cs="Arial"/>
                <w:iCs/>
              </w:rPr>
              <w:t xml:space="preserve">Generation Resources and ESRs that satisfied Planning Guide Section 6.9, Addition of Proposed Generation to the Planning Models, before September 1, 2020 </w:t>
            </w:r>
            <w:r w:rsidRPr="00573F65">
              <w:rPr>
                <w:rFonts w:ascii="Arial" w:hAnsi="Arial" w:cs="Arial"/>
              </w:rPr>
              <w:t>would be allowed to elect SSR monitoring to address SSR vulnerabilities in the event of five or six concurrent transmission Outages.</w:t>
            </w:r>
          </w:p>
          <w:p w14:paraId="2FAF0D6E" w14:textId="77777777" w:rsidR="00573F65" w:rsidRPr="00573F65" w:rsidRDefault="00573F65" w:rsidP="00CB74E7">
            <w:pPr>
              <w:pStyle w:val="BodyText"/>
              <w:spacing w:before="0" w:after="0"/>
              <w:ind w:left="360"/>
              <w:jc w:val="both"/>
              <w:rPr>
                <w:rFonts w:ascii="Arial" w:hAnsi="Arial" w:cs="Arial"/>
                <w:szCs w:val="24"/>
              </w:rPr>
            </w:pPr>
            <w:r w:rsidRPr="00573F65">
              <w:rPr>
                <w:rFonts w:ascii="Arial" w:hAnsi="Arial" w:cs="Arial"/>
                <w:b/>
                <w:szCs w:val="24"/>
              </w:rPr>
              <w:t xml:space="preserve">Proposed Effective Date:  </w:t>
            </w:r>
            <w:r w:rsidRPr="00573F65">
              <w:rPr>
                <w:rFonts w:ascii="Arial" w:hAnsi="Arial" w:cs="Arial"/>
                <w:szCs w:val="24"/>
              </w:rPr>
              <w:t>March 1, 2021</w:t>
            </w:r>
          </w:p>
          <w:p w14:paraId="69A2FBEA" w14:textId="77777777" w:rsidR="00573F65" w:rsidRPr="00573F65" w:rsidRDefault="00573F65" w:rsidP="007844FD">
            <w:pPr>
              <w:pStyle w:val="BodyText"/>
              <w:spacing w:before="0" w:after="0"/>
              <w:ind w:left="360"/>
              <w:jc w:val="both"/>
              <w:rPr>
                <w:rFonts w:ascii="Arial" w:hAnsi="Arial" w:cs="Arial"/>
                <w:i/>
                <w:szCs w:val="24"/>
              </w:rPr>
            </w:pPr>
            <w:r w:rsidRPr="00573F65">
              <w:rPr>
                <w:rFonts w:ascii="Arial" w:hAnsi="Arial" w:cs="Arial"/>
                <w:b/>
                <w:szCs w:val="24"/>
              </w:rPr>
              <w:t xml:space="preserve">ERCOT Impact Analysis:  </w:t>
            </w:r>
            <w:r w:rsidRPr="00573F65">
              <w:rPr>
                <w:rFonts w:ascii="Arial" w:hAnsi="Arial" w:cs="Arial"/>
                <w:szCs w:val="24"/>
              </w:rPr>
              <w:t>No budgetary impact; no impacts to ERCOT staffing; no impacts to ERCOT computer systems; no impacts to ERCOT business processes; ERCOT grid operations and practices will be updated.</w:t>
            </w:r>
          </w:p>
          <w:p w14:paraId="276B4863" w14:textId="08E197BA" w:rsidR="00573F65" w:rsidRPr="00573F65" w:rsidRDefault="00573F65" w:rsidP="00C72A1B">
            <w:pPr>
              <w:ind w:left="360"/>
              <w:jc w:val="both"/>
              <w:rPr>
                <w:rFonts w:ascii="Arial" w:hAnsi="Arial" w:cs="Arial"/>
              </w:rPr>
            </w:pPr>
            <w:r>
              <w:rPr>
                <w:rFonts w:ascii="Arial" w:hAnsi="Arial" w:cs="Arial"/>
                <w:b/>
              </w:rPr>
              <w:t>TAC</w:t>
            </w:r>
            <w:r w:rsidRPr="00573F65">
              <w:rPr>
                <w:rFonts w:ascii="Arial" w:hAnsi="Arial" w:cs="Arial"/>
                <w:b/>
              </w:rPr>
              <w:t xml:space="preserve"> Decision:</w:t>
            </w:r>
            <w:r w:rsidRPr="00573F65">
              <w:rPr>
                <w:rFonts w:ascii="Arial" w:hAnsi="Arial" w:cs="Arial"/>
              </w:rPr>
              <w:t xml:space="preserve">  </w:t>
            </w:r>
            <w:r w:rsidR="00B73EA1">
              <w:rPr>
                <w:rFonts w:ascii="Arial" w:hAnsi="Arial" w:cs="Arial"/>
              </w:rPr>
              <w:t>On 1/27/21, TAC unanimously voted via roll call t</w:t>
            </w:r>
            <w:r w:rsidR="00B73EA1" w:rsidRPr="004E531D">
              <w:rPr>
                <w:rFonts w:ascii="Arial" w:hAnsi="Arial" w:cs="Arial"/>
              </w:rPr>
              <w:t>o</w:t>
            </w:r>
            <w:r w:rsidR="00B73EA1">
              <w:rPr>
                <w:rFonts w:ascii="Arial" w:hAnsi="Arial" w:cs="Arial"/>
              </w:rPr>
              <w:t xml:space="preserve"> </w:t>
            </w:r>
            <w:r w:rsidR="00B73EA1" w:rsidRPr="00B73EA1">
              <w:rPr>
                <w:rFonts w:ascii="Arial" w:hAnsi="Arial" w:cs="Arial"/>
              </w:rPr>
              <w:t>recommend approval of NPRR1044 as recommended by PRS in the 1/14/21 PRS Report</w:t>
            </w:r>
            <w:r w:rsidR="00B73EA1">
              <w:rPr>
                <w:rFonts w:ascii="Arial" w:hAnsi="Arial" w:cs="Arial"/>
              </w:rPr>
              <w:t>.</w:t>
            </w:r>
          </w:p>
          <w:p w14:paraId="59C4BA81" w14:textId="77777777" w:rsidR="00573F65" w:rsidRPr="00573F65" w:rsidRDefault="00573F65" w:rsidP="00C72A1B">
            <w:pPr>
              <w:ind w:left="360"/>
              <w:jc w:val="both"/>
              <w:rPr>
                <w:rFonts w:ascii="Arial" w:hAnsi="Arial" w:cs="Arial"/>
              </w:rPr>
            </w:pPr>
          </w:p>
          <w:p w14:paraId="6B33DE12" w14:textId="77777777" w:rsidR="00573F65" w:rsidRPr="00573F65" w:rsidRDefault="00573F65" w:rsidP="00C72A1B">
            <w:pPr>
              <w:numPr>
                <w:ilvl w:val="0"/>
                <w:numId w:val="45"/>
              </w:numPr>
              <w:jc w:val="both"/>
              <w:rPr>
                <w:rFonts w:ascii="Arial" w:hAnsi="Arial" w:cs="Arial"/>
                <w:b/>
                <w:i/>
              </w:rPr>
            </w:pPr>
            <w:r w:rsidRPr="00573F65">
              <w:rPr>
                <w:rFonts w:ascii="Arial" w:hAnsi="Arial" w:cs="Arial"/>
                <w:b/>
                <w:i/>
              </w:rPr>
              <w:t>NPRR1048, Clarification on NPRR978 Short-Term Adequacy Reports [ERCOT]</w:t>
            </w:r>
          </w:p>
          <w:p w14:paraId="40BEB086" w14:textId="1D673F0F" w:rsidR="00573F65" w:rsidRPr="00573F65" w:rsidRDefault="00573F65" w:rsidP="00C72A1B">
            <w:pPr>
              <w:ind w:left="360"/>
              <w:jc w:val="both"/>
              <w:rPr>
                <w:rFonts w:ascii="Arial" w:hAnsi="Arial" w:cs="Arial"/>
              </w:rPr>
            </w:pPr>
            <w:r w:rsidRPr="00573F65">
              <w:rPr>
                <w:rFonts w:ascii="Arial" w:hAnsi="Arial" w:cs="Arial"/>
                <w:b/>
              </w:rPr>
              <w:t xml:space="preserve">Revision Description:  </w:t>
            </w:r>
            <w:r w:rsidRPr="00573F65">
              <w:rPr>
                <w:rFonts w:ascii="Arial" w:hAnsi="Arial" w:cs="Arial"/>
              </w:rPr>
              <w:t>This NPRR changes certain reports required by Section 3.2.3, System Adequacy Reports, from being aggregated “by Load Zone” to being aggregated “by Forecast Zone.”  “Forecast Zones</w:t>
            </w:r>
            <w:r w:rsidR="00C5363B">
              <w:rPr>
                <w:rFonts w:ascii="Arial" w:hAnsi="Arial" w:cs="Arial"/>
              </w:rPr>
              <w:t>,</w:t>
            </w:r>
            <w:r w:rsidRPr="00573F65">
              <w:rPr>
                <w:rFonts w:ascii="Arial" w:hAnsi="Arial" w:cs="Arial"/>
              </w:rPr>
              <w:t>” which have the same boundaries as the 2003 ERCOT Congestion Management Zones (CMZs), consist of North, South, West, and Houston.</w:t>
            </w:r>
          </w:p>
          <w:p w14:paraId="3FDB585E" w14:textId="77777777" w:rsidR="00573F65" w:rsidRPr="00573F65" w:rsidRDefault="00573F65" w:rsidP="00CB74E7">
            <w:pPr>
              <w:pStyle w:val="BodyText"/>
              <w:spacing w:before="0" w:after="0"/>
              <w:ind w:left="360"/>
              <w:jc w:val="both"/>
              <w:rPr>
                <w:rFonts w:ascii="Arial" w:hAnsi="Arial" w:cs="Arial"/>
                <w:szCs w:val="24"/>
              </w:rPr>
            </w:pPr>
            <w:r w:rsidRPr="00573F65">
              <w:rPr>
                <w:rFonts w:ascii="Arial" w:hAnsi="Arial" w:cs="Arial"/>
                <w:b/>
                <w:szCs w:val="24"/>
              </w:rPr>
              <w:t xml:space="preserve">Proposed Effective Date:  </w:t>
            </w:r>
            <w:r w:rsidRPr="00573F65">
              <w:rPr>
                <w:rFonts w:ascii="Arial" w:hAnsi="Arial" w:cs="Arial"/>
                <w:szCs w:val="24"/>
              </w:rPr>
              <w:t>Upon system implementation of NPRR978</w:t>
            </w:r>
          </w:p>
          <w:p w14:paraId="5CD9E37E" w14:textId="77777777" w:rsidR="00573F65" w:rsidRPr="00573F65" w:rsidRDefault="00573F65" w:rsidP="007844FD">
            <w:pPr>
              <w:pStyle w:val="BodyText"/>
              <w:spacing w:before="0" w:after="0"/>
              <w:ind w:left="360"/>
              <w:jc w:val="both"/>
              <w:rPr>
                <w:rFonts w:ascii="Arial" w:hAnsi="Arial" w:cs="Arial"/>
                <w:i/>
                <w:szCs w:val="24"/>
              </w:rPr>
            </w:pPr>
            <w:r w:rsidRPr="00573F65">
              <w:rPr>
                <w:rFonts w:ascii="Arial" w:hAnsi="Arial" w:cs="Arial"/>
                <w:b/>
                <w:szCs w:val="24"/>
              </w:rPr>
              <w:t xml:space="preserve">ERCOT Impact Analysis:  </w:t>
            </w:r>
            <w:r w:rsidRPr="00573F65">
              <w:rPr>
                <w:rFonts w:ascii="Arial" w:hAnsi="Arial" w:cs="Arial"/>
                <w:szCs w:val="24"/>
              </w:rPr>
              <w:t>No budgetary impact; no impacts to ERCOT staffing; no impacts to ERCOT computer systems; no impacts to ERCOT business processes; no impacts to ERCOT grid operations.</w:t>
            </w:r>
          </w:p>
          <w:p w14:paraId="4B73AA14" w14:textId="71A39FC5" w:rsidR="00573F65" w:rsidRPr="00573F65" w:rsidRDefault="00573F65" w:rsidP="00C72A1B">
            <w:pPr>
              <w:ind w:left="360"/>
              <w:jc w:val="both"/>
              <w:rPr>
                <w:rFonts w:ascii="Arial" w:hAnsi="Arial" w:cs="Arial"/>
              </w:rPr>
            </w:pPr>
            <w:r>
              <w:rPr>
                <w:rFonts w:ascii="Arial" w:hAnsi="Arial" w:cs="Arial"/>
                <w:b/>
              </w:rPr>
              <w:t>TAC</w:t>
            </w:r>
            <w:r w:rsidRPr="00573F65">
              <w:rPr>
                <w:rFonts w:ascii="Arial" w:hAnsi="Arial" w:cs="Arial"/>
                <w:b/>
              </w:rPr>
              <w:t xml:space="preserve"> Decision:</w:t>
            </w:r>
            <w:r w:rsidRPr="00573F65">
              <w:rPr>
                <w:rFonts w:ascii="Arial" w:hAnsi="Arial" w:cs="Arial"/>
              </w:rPr>
              <w:t xml:space="preserve">  </w:t>
            </w:r>
            <w:r w:rsidR="00B73EA1">
              <w:rPr>
                <w:rFonts w:ascii="Arial" w:hAnsi="Arial" w:cs="Arial"/>
              </w:rPr>
              <w:t>On 1/27/21, TAC unanimously voted via roll call t</w:t>
            </w:r>
            <w:r w:rsidR="00B73EA1" w:rsidRPr="004E531D">
              <w:rPr>
                <w:rFonts w:ascii="Arial" w:hAnsi="Arial" w:cs="Arial"/>
              </w:rPr>
              <w:t>o</w:t>
            </w:r>
            <w:r w:rsidR="00B73EA1">
              <w:rPr>
                <w:rFonts w:ascii="Arial" w:hAnsi="Arial" w:cs="Arial"/>
              </w:rPr>
              <w:t xml:space="preserve"> </w:t>
            </w:r>
            <w:r w:rsidR="00B73EA1" w:rsidRPr="00B73EA1">
              <w:rPr>
                <w:rFonts w:ascii="Arial" w:hAnsi="Arial" w:cs="Arial"/>
              </w:rPr>
              <w:t>recommend approval of NPRR1048 as recommended by PRS in the 12/10/20 PRS Report</w:t>
            </w:r>
            <w:r w:rsidR="00B73EA1">
              <w:rPr>
                <w:rFonts w:ascii="Arial" w:hAnsi="Arial" w:cs="Arial"/>
              </w:rPr>
              <w:t>.</w:t>
            </w:r>
          </w:p>
          <w:p w14:paraId="2F509F60" w14:textId="77777777" w:rsidR="00573F65" w:rsidRPr="00573F65" w:rsidRDefault="00573F65" w:rsidP="00C72A1B">
            <w:pPr>
              <w:ind w:left="360"/>
              <w:jc w:val="both"/>
              <w:rPr>
                <w:rFonts w:ascii="Arial" w:hAnsi="Arial" w:cs="Arial"/>
              </w:rPr>
            </w:pPr>
          </w:p>
          <w:p w14:paraId="42FF051C" w14:textId="77777777" w:rsidR="00573F65" w:rsidRPr="00573F65" w:rsidRDefault="00573F65" w:rsidP="00C72A1B">
            <w:pPr>
              <w:numPr>
                <w:ilvl w:val="0"/>
                <w:numId w:val="45"/>
              </w:numPr>
              <w:jc w:val="both"/>
              <w:rPr>
                <w:rFonts w:ascii="Arial" w:hAnsi="Arial" w:cs="Arial"/>
                <w:b/>
                <w:i/>
              </w:rPr>
            </w:pPr>
            <w:r w:rsidRPr="00573F65">
              <w:rPr>
                <w:rFonts w:ascii="Arial" w:hAnsi="Arial" w:cs="Arial"/>
                <w:b/>
                <w:i/>
              </w:rPr>
              <w:t>NPRR1049, Management of DC Tie Load Zone Modifications [ERCOT]</w:t>
            </w:r>
          </w:p>
          <w:p w14:paraId="3EC3E9CB" w14:textId="77777777" w:rsidR="00573F65" w:rsidRPr="00573F65" w:rsidRDefault="00573F65" w:rsidP="00C72A1B">
            <w:pPr>
              <w:ind w:left="360"/>
              <w:jc w:val="both"/>
              <w:rPr>
                <w:rFonts w:ascii="Arial" w:hAnsi="Arial" w:cs="Arial"/>
              </w:rPr>
            </w:pPr>
            <w:r w:rsidRPr="00573F65">
              <w:rPr>
                <w:rFonts w:ascii="Arial" w:hAnsi="Arial" w:cs="Arial"/>
                <w:b/>
              </w:rPr>
              <w:lastRenderedPageBreak/>
              <w:t xml:space="preserve">Revision Description:  </w:t>
            </w:r>
            <w:r w:rsidRPr="00573F65">
              <w:rPr>
                <w:rFonts w:ascii="Arial" w:hAnsi="Arial" w:cs="Arial"/>
              </w:rPr>
              <w:t>This NPRR removes the requirement to obtain ERCOT Board approval to add, delete, or change a DC Tie Load Zone.  This NPRR also removes the 48-month waiting period before such actions can go into effect.  Further, this NPRR aligns the timeline for deleting DC Tie Load Zones with the timeline for removing Resource Nodes associated with a retiring Generation Resource.</w:t>
            </w:r>
          </w:p>
          <w:p w14:paraId="4C73D7D7" w14:textId="77777777" w:rsidR="00573F65" w:rsidRPr="00573F65" w:rsidRDefault="00573F65" w:rsidP="00CB74E7">
            <w:pPr>
              <w:pStyle w:val="BodyText"/>
              <w:spacing w:before="0" w:after="0"/>
              <w:ind w:left="360"/>
              <w:jc w:val="both"/>
              <w:rPr>
                <w:rFonts w:ascii="Arial" w:hAnsi="Arial" w:cs="Arial"/>
                <w:szCs w:val="24"/>
              </w:rPr>
            </w:pPr>
            <w:r w:rsidRPr="00573F65">
              <w:rPr>
                <w:rFonts w:ascii="Arial" w:hAnsi="Arial" w:cs="Arial"/>
                <w:b/>
                <w:szCs w:val="24"/>
              </w:rPr>
              <w:t xml:space="preserve">Proposed Effective Date:  </w:t>
            </w:r>
            <w:r w:rsidRPr="00573F65">
              <w:rPr>
                <w:rFonts w:ascii="Arial" w:hAnsi="Arial" w:cs="Arial"/>
                <w:szCs w:val="24"/>
              </w:rPr>
              <w:t>March 1, 2021</w:t>
            </w:r>
          </w:p>
          <w:p w14:paraId="132C36B0" w14:textId="77777777" w:rsidR="00573F65" w:rsidRPr="00573F65" w:rsidRDefault="00573F65" w:rsidP="007844FD">
            <w:pPr>
              <w:pStyle w:val="BodyText"/>
              <w:spacing w:before="0" w:after="0"/>
              <w:ind w:left="360"/>
              <w:jc w:val="both"/>
              <w:rPr>
                <w:rFonts w:ascii="Arial" w:hAnsi="Arial" w:cs="Arial"/>
                <w:i/>
                <w:szCs w:val="24"/>
              </w:rPr>
            </w:pPr>
            <w:r w:rsidRPr="00573F65">
              <w:rPr>
                <w:rFonts w:ascii="Arial" w:hAnsi="Arial" w:cs="Arial"/>
                <w:b/>
                <w:szCs w:val="24"/>
              </w:rPr>
              <w:t xml:space="preserve">ERCOT Impact Analysis:  </w:t>
            </w:r>
            <w:r w:rsidRPr="00573F65">
              <w:rPr>
                <w:rFonts w:ascii="Arial" w:hAnsi="Arial" w:cs="Arial"/>
                <w:szCs w:val="24"/>
              </w:rPr>
              <w:t>No budgetary impact; no impacts to ERCOT staffing; no impacts to ERCOT computer systems; no impacts to ERCOT business processes; no impacts to ERCOT grid operations.</w:t>
            </w:r>
          </w:p>
          <w:p w14:paraId="430246AB" w14:textId="643A2846" w:rsidR="00573F65" w:rsidRPr="00573F65" w:rsidRDefault="00573F65" w:rsidP="00C72A1B">
            <w:pPr>
              <w:ind w:left="360"/>
              <w:jc w:val="both"/>
              <w:rPr>
                <w:rFonts w:ascii="Arial" w:hAnsi="Arial" w:cs="Arial"/>
              </w:rPr>
            </w:pPr>
            <w:r>
              <w:rPr>
                <w:rFonts w:ascii="Arial" w:hAnsi="Arial" w:cs="Arial"/>
                <w:b/>
              </w:rPr>
              <w:t>TAC</w:t>
            </w:r>
            <w:r w:rsidRPr="00573F65">
              <w:rPr>
                <w:rFonts w:ascii="Arial" w:hAnsi="Arial" w:cs="Arial"/>
                <w:b/>
              </w:rPr>
              <w:t xml:space="preserve"> Decision:</w:t>
            </w:r>
            <w:r w:rsidRPr="00573F65">
              <w:rPr>
                <w:rFonts w:ascii="Arial" w:hAnsi="Arial" w:cs="Arial"/>
              </w:rPr>
              <w:t xml:space="preserve">  </w:t>
            </w:r>
            <w:r w:rsidR="00B73EA1">
              <w:rPr>
                <w:rFonts w:ascii="Arial" w:hAnsi="Arial" w:cs="Arial"/>
              </w:rPr>
              <w:t>On 1/27/21, TAC unanimously voted via roll call t</w:t>
            </w:r>
            <w:r w:rsidR="00B73EA1" w:rsidRPr="004E531D">
              <w:rPr>
                <w:rFonts w:ascii="Arial" w:hAnsi="Arial" w:cs="Arial"/>
              </w:rPr>
              <w:t>o</w:t>
            </w:r>
            <w:r w:rsidR="00B73EA1">
              <w:rPr>
                <w:rFonts w:ascii="Arial" w:hAnsi="Arial" w:cs="Arial"/>
              </w:rPr>
              <w:t xml:space="preserve"> </w:t>
            </w:r>
            <w:r w:rsidR="00B73EA1" w:rsidRPr="00B73EA1">
              <w:rPr>
                <w:rFonts w:ascii="Arial" w:hAnsi="Arial" w:cs="Arial"/>
              </w:rPr>
              <w:t>recommend approval of NPRR1049 as recommended by PRS in the 12/10/20 PRS Report</w:t>
            </w:r>
            <w:r w:rsidR="00B73EA1">
              <w:rPr>
                <w:rFonts w:ascii="Arial" w:hAnsi="Arial" w:cs="Arial"/>
              </w:rPr>
              <w:t>.</w:t>
            </w:r>
          </w:p>
          <w:p w14:paraId="495DE6B0" w14:textId="77777777" w:rsidR="00573F65" w:rsidRPr="00573F65" w:rsidRDefault="00573F65" w:rsidP="00C72A1B">
            <w:pPr>
              <w:ind w:left="360"/>
              <w:jc w:val="both"/>
              <w:rPr>
                <w:rFonts w:ascii="Arial" w:hAnsi="Arial" w:cs="Arial"/>
                <w:b/>
                <w:i/>
              </w:rPr>
            </w:pPr>
          </w:p>
          <w:p w14:paraId="3267BC3D" w14:textId="77777777" w:rsidR="00573F65" w:rsidRPr="00573F65" w:rsidRDefault="00573F65" w:rsidP="00C72A1B">
            <w:pPr>
              <w:numPr>
                <w:ilvl w:val="0"/>
                <w:numId w:val="25"/>
              </w:numPr>
              <w:jc w:val="both"/>
              <w:rPr>
                <w:rFonts w:ascii="Arial" w:hAnsi="Arial" w:cs="Arial"/>
                <w:b/>
                <w:i/>
              </w:rPr>
            </w:pPr>
            <w:r w:rsidRPr="00573F65">
              <w:rPr>
                <w:rFonts w:ascii="Arial" w:hAnsi="Arial" w:cs="Arial"/>
                <w:b/>
                <w:i/>
              </w:rPr>
              <w:t>NPRR1050, Change to the Summer Commercial Operations Date Deadline for Including Planned Generation Capacity in Reports on the Capacity, Demand and Reserves in the ERCOT Region [ERCOT]</w:t>
            </w:r>
          </w:p>
          <w:p w14:paraId="60322D3B" w14:textId="77777777" w:rsidR="00573F65" w:rsidRPr="00573F65" w:rsidRDefault="00573F65" w:rsidP="00C72A1B">
            <w:pPr>
              <w:ind w:left="360"/>
              <w:jc w:val="both"/>
              <w:rPr>
                <w:rFonts w:ascii="Arial" w:hAnsi="Arial" w:cs="Arial"/>
              </w:rPr>
            </w:pPr>
            <w:r w:rsidRPr="00573F65">
              <w:rPr>
                <w:rFonts w:ascii="Arial" w:hAnsi="Arial" w:cs="Arial"/>
                <w:b/>
              </w:rPr>
              <w:t xml:space="preserve">Revision Description:  </w:t>
            </w:r>
            <w:r w:rsidRPr="00573F65">
              <w:rPr>
                <w:rFonts w:ascii="Arial" w:hAnsi="Arial" w:cs="Arial"/>
              </w:rPr>
              <w:t>This NPRR changes the summer projected Commercial Operations Date deadline from the start of the summer Peak Load Season to July 1.  Also, to be consistent with establishing a specific Commercial Operations Date deadline for the summer Peak Load Season, this NPRR adds the date of the start of the winter Peak Load Season.</w:t>
            </w:r>
          </w:p>
          <w:p w14:paraId="50AD42E1" w14:textId="77777777" w:rsidR="00573F65" w:rsidRPr="00573F65" w:rsidRDefault="00573F65" w:rsidP="00CB74E7">
            <w:pPr>
              <w:pStyle w:val="BodyText"/>
              <w:spacing w:before="0" w:after="0"/>
              <w:ind w:left="360"/>
              <w:jc w:val="both"/>
              <w:rPr>
                <w:rFonts w:ascii="Arial" w:hAnsi="Arial" w:cs="Arial"/>
                <w:szCs w:val="24"/>
              </w:rPr>
            </w:pPr>
            <w:r w:rsidRPr="00573F65">
              <w:rPr>
                <w:rFonts w:ascii="Arial" w:hAnsi="Arial" w:cs="Arial"/>
                <w:b/>
                <w:szCs w:val="24"/>
              </w:rPr>
              <w:t xml:space="preserve">Proposed Effective Date:  </w:t>
            </w:r>
            <w:r w:rsidRPr="00573F65">
              <w:rPr>
                <w:rFonts w:ascii="Arial" w:hAnsi="Arial" w:cs="Arial"/>
                <w:szCs w:val="24"/>
              </w:rPr>
              <w:t>March 1, 2021</w:t>
            </w:r>
          </w:p>
          <w:p w14:paraId="21EB9FF6" w14:textId="77777777" w:rsidR="00573F65" w:rsidRPr="00573F65" w:rsidRDefault="00573F65" w:rsidP="007844FD">
            <w:pPr>
              <w:pStyle w:val="BodyText"/>
              <w:spacing w:before="0" w:after="0"/>
              <w:ind w:left="360"/>
              <w:jc w:val="both"/>
              <w:rPr>
                <w:rFonts w:ascii="Arial" w:hAnsi="Arial" w:cs="Arial"/>
                <w:i/>
                <w:szCs w:val="24"/>
              </w:rPr>
            </w:pPr>
            <w:r w:rsidRPr="00573F65">
              <w:rPr>
                <w:rFonts w:ascii="Arial" w:hAnsi="Arial" w:cs="Arial"/>
                <w:b/>
                <w:szCs w:val="24"/>
              </w:rPr>
              <w:t xml:space="preserve">ERCOT Impact Analysis:  </w:t>
            </w:r>
            <w:r w:rsidRPr="00573F65">
              <w:rPr>
                <w:rFonts w:ascii="Arial" w:hAnsi="Arial" w:cs="Arial"/>
                <w:szCs w:val="24"/>
              </w:rPr>
              <w:t>Less than $5k (O&amp;M); no impacts to ERCOT staffing; no impacts to ERCOT computer systems; no impacts to ERCOT business processes; ERCOT grid operations and practices will be updated.</w:t>
            </w:r>
          </w:p>
          <w:p w14:paraId="100DEA57" w14:textId="49199574" w:rsidR="00573F65" w:rsidRPr="00573F65" w:rsidRDefault="00573F65" w:rsidP="00C72A1B">
            <w:pPr>
              <w:ind w:left="360"/>
              <w:jc w:val="both"/>
              <w:rPr>
                <w:rFonts w:ascii="Arial" w:hAnsi="Arial" w:cs="Arial"/>
              </w:rPr>
            </w:pPr>
            <w:r>
              <w:rPr>
                <w:rFonts w:ascii="Arial" w:hAnsi="Arial" w:cs="Arial"/>
                <w:b/>
              </w:rPr>
              <w:t xml:space="preserve">TAC </w:t>
            </w:r>
            <w:r w:rsidRPr="00573F65">
              <w:rPr>
                <w:rFonts w:ascii="Arial" w:hAnsi="Arial" w:cs="Arial"/>
                <w:b/>
              </w:rPr>
              <w:t>Decision:</w:t>
            </w:r>
            <w:r w:rsidRPr="00573F65">
              <w:rPr>
                <w:rFonts w:ascii="Arial" w:hAnsi="Arial" w:cs="Arial"/>
              </w:rPr>
              <w:t xml:space="preserve">  </w:t>
            </w:r>
            <w:r w:rsidR="00B73EA1">
              <w:rPr>
                <w:rFonts w:ascii="Arial" w:hAnsi="Arial" w:cs="Arial"/>
              </w:rPr>
              <w:t>On 1/27/21, TAC unanimously voted via roll call t</w:t>
            </w:r>
            <w:r w:rsidR="00B73EA1" w:rsidRPr="004E531D">
              <w:rPr>
                <w:rFonts w:ascii="Arial" w:hAnsi="Arial" w:cs="Arial"/>
              </w:rPr>
              <w:t>o</w:t>
            </w:r>
            <w:r w:rsidR="00B73EA1">
              <w:rPr>
                <w:rFonts w:ascii="Arial" w:hAnsi="Arial" w:cs="Arial"/>
              </w:rPr>
              <w:t xml:space="preserve"> </w:t>
            </w:r>
            <w:r w:rsidR="00B73EA1" w:rsidRPr="00B73EA1">
              <w:rPr>
                <w:rFonts w:ascii="Arial" w:hAnsi="Arial" w:cs="Arial"/>
              </w:rPr>
              <w:t>recommend approval of NPRR1050 as recommended by PRS in the 12/10/20 PRS Report</w:t>
            </w:r>
            <w:r w:rsidR="00B73EA1">
              <w:rPr>
                <w:rFonts w:ascii="Arial" w:hAnsi="Arial" w:cs="Arial"/>
              </w:rPr>
              <w:t>.</w:t>
            </w:r>
          </w:p>
          <w:p w14:paraId="00E3CCA6" w14:textId="77777777" w:rsidR="00573F65" w:rsidRPr="00573F65" w:rsidRDefault="00573F65" w:rsidP="00C72A1B">
            <w:pPr>
              <w:ind w:left="360"/>
              <w:jc w:val="both"/>
              <w:rPr>
                <w:rFonts w:ascii="Arial" w:hAnsi="Arial" w:cs="Arial"/>
                <w:b/>
                <w:i/>
              </w:rPr>
            </w:pPr>
          </w:p>
          <w:p w14:paraId="3E2EA2E5" w14:textId="77777777" w:rsidR="00573F65" w:rsidRPr="00573F65" w:rsidRDefault="00573F65" w:rsidP="00C72A1B">
            <w:pPr>
              <w:numPr>
                <w:ilvl w:val="0"/>
                <w:numId w:val="25"/>
              </w:numPr>
              <w:jc w:val="both"/>
              <w:rPr>
                <w:rFonts w:ascii="Arial" w:hAnsi="Arial" w:cs="Arial"/>
                <w:b/>
                <w:i/>
              </w:rPr>
            </w:pPr>
            <w:r w:rsidRPr="00573F65">
              <w:rPr>
                <w:rFonts w:ascii="Arial" w:hAnsi="Arial" w:cs="Arial"/>
                <w:b/>
                <w:i/>
              </w:rPr>
              <w:t>NPRR1051, Removal of the Price Floor Applied to Day-Ahead Settlement Point Prices [ERCOT]</w:t>
            </w:r>
          </w:p>
          <w:p w14:paraId="7558E509" w14:textId="77777777" w:rsidR="00573F65" w:rsidRPr="00573F65" w:rsidRDefault="00573F65" w:rsidP="00C72A1B">
            <w:pPr>
              <w:ind w:left="360"/>
              <w:jc w:val="both"/>
              <w:rPr>
                <w:rFonts w:ascii="Arial" w:hAnsi="Arial" w:cs="Arial"/>
              </w:rPr>
            </w:pPr>
            <w:r w:rsidRPr="00573F65">
              <w:rPr>
                <w:rFonts w:ascii="Arial" w:hAnsi="Arial" w:cs="Arial"/>
                <w:b/>
              </w:rPr>
              <w:t xml:space="preserve">Revision Description:  </w:t>
            </w:r>
            <w:r w:rsidRPr="00573F65">
              <w:rPr>
                <w:rFonts w:ascii="Arial" w:hAnsi="Arial" w:cs="Arial"/>
              </w:rPr>
              <w:t>This NPRR removes the administrative price floor of -$251/MWh from all Day-Ahead Settlement Point Prices (DASPPs).</w:t>
            </w:r>
          </w:p>
          <w:p w14:paraId="1E2BF393" w14:textId="77777777" w:rsidR="00573F65" w:rsidRPr="00573F65" w:rsidRDefault="00573F65" w:rsidP="00CB74E7">
            <w:pPr>
              <w:pStyle w:val="BodyText"/>
              <w:spacing w:before="0" w:after="0"/>
              <w:ind w:left="360"/>
              <w:jc w:val="both"/>
              <w:rPr>
                <w:rFonts w:ascii="Arial" w:hAnsi="Arial" w:cs="Arial"/>
                <w:szCs w:val="24"/>
              </w:rPr>
            </w:pPr>
            <w:r w:rsidRPr="00573F65">
              <w:rPr>
                <w:rFonts w:ascii="Arial" w:hAnsi="Arial" w:cs="Arial"/>
                <w:b/>
                <w:szCs w:val="24"/>
              </w:rPr>
              <w:t xml:space="preserve">Proposed Effective Date:  </w:t>
            </w:r>
            <w:r w:rsidRPr="00573F65">
              <w:rPr>
                <w:rFonts w:ascii="Arial" w:hAnsi="Arial" w:cs="Arial"/>
                <w:szCs w:val="24"/>
              </w:rPr>
              <w:t>Upon system implementation – Priority 2021; Rank 2705</w:t>
            </w:r>
          </w:p>
          <w:p w14:paraId="172C1F2E" w14:textId="77777777" w:rsidR="00573F65" w:rsidRPr="00573F65" w:rsidRDefault="00573F65" w:rsidP="007844FD">
            <w:pPr>
              <w:pStyle w:val="BodyText"/>
              <w:spacing w:before="0" w:after="0"/>
              <w:ind w:left="360"/>
              <w:jc w:val="both"/>
              <w:rPr>
                <w:rFonts w:ascii="Arial" w:hAnsi="Arial" w:cs="Arial"/>
                <w:i/>
                <w:szCs w:val="24"/>
              </w:rPr>
            </w:pPr>
            <w:r w:rsidRPr="00573F65">
              <w:rPr>
                <w:rFonts w:ascii="Arial" w:hAnsi="Arial" w:cs="Arial"/>
                <w:b/>
                <w:szCs w:val="24"/>
              </w:rPr>
              <w:t xml:space="preserve">ERCOT Impact Analysis:  </w:t>
            </w:r>
            <w:r w:rsidRPr="00573F65">
              <w:rPr>
                <w:rFonts w:ascii="Arial" w:hAnsi="Arial" w:cs="Arial"/>
                <w:szCs w:val="24"/>
              </w:rPr>
              <w:t>Between $10k and $20k; no impacts to ERCOT staffing; impacts to MMS; no impacts to ERCOT business processes; no impacts to ERCOT grid operations and practices.</w:t>
            </w:r>
          </w:p>
          <w:p w14:paraId="3E2FDEC9" w14:textId="135D454C" w:rsidR="00573F65" w:rsidRPr="00573F65" w:rsidRDefault="00573F65" w:rsidP="00C72A1B">
            <w:pPr>
              <w:ind w:left="360"/>
              <w:jc w:val="both"/>
              <w:rPr>
                <w:rFonts w:ascii="Arial" w:hAnsi="Arial" w:cs="Arial"/>
              </w:rPr>
            </w:pPr>
            <w:r>
              <w:rPr>
                <w:rFonts w:ascii="Arial" w:hAnsi="Arial" w:cs="Arial"/>
                <w:b/>
              </w:rPr>
              <w:t>TAC</w:t>
            </w:r>
            <w:r w:rsidRPr="00573F65">
              <w:rPr>
                <w:rFonts w:ascii="Arial" w:hAnsi="Arial" w:cs="Arial"/>
                <w:b/>
              </w:rPr>
              <w:t xml:space="preserve"> Decision:</w:t>
            </w:r>
            <w:r w:rsidRPr="00573F65">
              <w:rPr>
                <w:rFonts w:ascii="Arial" w:hAnsi="Arial" w:cs="Arial"/>
              </w:rPr>
              <w:t xml:space="preserve">  </w:t>
            </w:r>
            <w:r w:rsidR="00B73EA1">
              <w:rPr>
                <w:rFonts w:ascii="Arial" w:hAnsi="Arial" w:cs="Arial"/>
              </w:rPr>
              <w:t>On 1/27/21, TAC unanimously voted via roll call t</w:t>
            </w:r>
            <w:r w:rsidR="00B73EA1" w:rsidRPr="004E531D">
              <w:rPr>
                <w:rFonts w:ascii="Arial" w:hAnsi="Arial" w:cs="Arial"/>
              </w:rPr>
              <w:t>o</w:t>
            </w:r>
            <w:r w:rsidR="00B73EA1">
              <w:rPr>
                <w:rFonts w:ascii="Arial" w:hAnsi="Arial" w:cs="Arial"/>
              </w:rPr>
              <w:t xml:space="preserve"> </w:t>
            </w:r>
            <w:r w:rsidR="00B73EA1" w:rsidRPr="00B73EA1">
              <w:rPr>
                <w:rFonts w:ascii="Arial" w:hAnsi="Arial" w:cs="Arial"/>
              </w:rPr>
              <w:t>recommend approval of NPRR1051 as recommended by PRS in the 12/10/20 PRS Report</w:t>
            </w:r>
            <w:r w:rsidR="00B73EA1">
              <w:rPr>
                <w:rFonts w:ascii="Arial" w:hAnsi="Arial" w:cs="Arial"/>
              </w:rPr>
              <w:t>.</w:t>
            </w:r>
          </w:p>
          <w:p w14:paraId="4D828C47" w14:textId="77777777" w:rsidR="00573F65" w:rsidRPr="00573F65" w:rsidRDefault="00573F65" w:rsidP="00C72A1B">
            <w:pPr>
              <w:ind w:left="360"/>
              <w:jc w:val="both"/>
              <w:rPr>
                <w:rFonts w:ascii="Arial" w:hAnsi="Arial" w:cs="Arial"/>
              </w:rPr>
            </w:pPr>
          </w:p>
          <w:p w14:paraId="244C4FAB" w14:textId="77777777" w:rsidR="00573F65" w:rsidRPr="00573F65" w:rsidRDefault="00573F65" w:rsidP="00C72A1B">
            <w:pPr>
              <w:numPr>
                <w:ilvl w:val="0"/>
                <w:numId w:val="45"/>
              </w:numPr>
              <w:jc w:val="both"/>
              <w:rPr>
                <w:rFonts w:ascii="Arial" w:hAnsi="Arial" w:cs="Arial"/>
                <w:b/>
                <w:i/>
              </w:rPr>
            </w:pPr>
            <w:r w:rsidRPr="00573F65">
              <w:rPr>
                <w:rFonts w:ascii="Arial" w:hAnsi="Arial" w:cs="Arial"/>
                <w:b/>
                <w:i/>
              </w:rPr>
              <w:t>NPRR1052, Load Zone Pricing for Settlement Only Storage Prior to NPRR995 Implementation [ERCOT]</w:t>
            </w:r>
          </w:p>
          <w:p w14:paraId="14140D38" w14:textId="77777777" w:rsidR="00573F65" w:rsidRPr="00573F65" w:rsidRDefault="00573F65" w:rsidP="00C72A1B">
            <w:pPr>
              <w:ind w:left="360"/>
              <w:jc w:val="both"/>
              <w:rPr>
                <w:rFonts w:ascii="Arial" w:hAnsi="Arial" w:cs="Arial"/>
              </w:rPr>
            </w:pPr>
            <w:r w:rsidRPr="00573F65">
              <w:rPr>
                <w:rFonts w:ascii="Arial" w:hAnsi="Arial" w:cs="Arial"/>
                <w:b/>
              </w:rPr>
              <w:t xml:space="preserve">Revision Description:  </w:t>
            </w:r>
            <w:r w:rsidRPr="00573F65">
              <w:rPr>
                <w:rFonts w:ascii="Arial" w:hAnsi="Arial" w:cs="Arial"/>
              </w:rPr>
              <w:t xml:space="preserve">This NPRR ensures that Energy Storage Systems (ESSs) that are registered with ERCOT as Settlement Only Generators (SOGs) will </w:t>
            </w:r>
            <w:r w:rsidRPr="00573F65">
              <w:rPr>
                <w:rFonts w:ascii="Arial" w:hAnsi="Arial" w:cs="Arial"/>
              </w:rPr>
              <w:lastRenderedPageBreak/>
              <w:t xml:space="preserve">continue to have their injections and withdrawals settled at Load Zone pricing until nodal pricing for injections and withdrawals is approved and implemented.  </w:t>
            </w:r>
          </w:p>
          <w:p w14:paraId="1E991EBA" w14:textId="341E3432" w:rsidR="00573F65" w:rsidRPr="00573F65" w:rsidRDefault="00573F65" w:rsidP="00CB74E7">
            <w:pPr>
              <w:pStyle w:val="BodyText"/>
              <w:spacing w:before="0" w:after="0"/>
              <w:ind w:left="360"/>
              <w:jc w:val="both"/>
              <w:rPr>
                <w:rFonts w:ascii="Arial" w:hAnsi="Arial" w:cs="Arial"/>
                <w:szCs w:val="24"/>
              </w:rPr>
            </w:pPr>
            <w:r w:rsidRPr="00573F65">
              <w:rPr>
                <w:rFonts w:ascii="Arial" w:hAnsi="Arial" w:cs="Arial"/>
                <w:b/>
                <w:szCs w:val="24"/>
              </w:rPr>
              <w:t xml:space="preserve">Proposed Effective Date:  </w:t>
            </w:r>
            <w:r w:rsidRPr="00573F65">
              <w:rPr>
                <w:rFonts w:ascii="Arial" w:hAnsi="Arial" w:cs="Arial"/>
                <w:szCs w:val="24"/>
              </w:rPr>
              <w:t>Upon system implementation of NPRR917</w:t>
            </w:r>
            <w:r w:rsidR="00393759">
              <w:rPr>
                <w:rFonts w:ascii="Arial" w:hAnsi="Arial" w:cs="Arial"/>
                <w:szCs w:val="24"/>
              </w:rPr>
              <w:t xml:space="preserve">, </w:t>
            </w:r>
            <w:r w:rsidR="00393759" w:rsidRPr="00393759">
              <w:rPr>
                <w:rFonts w:ascii="Arial" w:hAnsi="Arial" w:cs="Arial"/>
                <w:szCs w:val="24"/>
              </w:rPr>
              <w:t>Nodal Pricing for Settlement Only Distribution Generators (SODGs) and Settlement Only Transmission Generators (SOTGs)</w:t>
            </w:r>
          </w:p>
          <w:p w14:paraId="733C839C" w14:textId="6EAD9222" w:rsidR="00573F65" w:rsidRPr="00573F65" w:rsidRDefault="00573F65" w:rsidP="007844FD">
            <w:pPr>
              <w:pStyle w:val="BodyText"/>
              <w:spacing w:before="0" w:after="0"/>
              <w:ind w:left="360"/>
              <w:jc w:val="both"/>
              <w:rPr>
                <w:rFonts w:ascii="Arial" w:hAnsi="Arial" w:cs="Arial"/>
                <w:i/>
                <w:szCs w:val="24"/>
              </w:rPr>
            </w:pPr>
            <w:r w:rsidRPr="00573F65">
              <w:rPr>
                <w:rFonts w:ascii="Arial" w:hAnsi="Arial" w:cs="Arial"/>
                <w:b/>
                <w:szCs w:val="24"/>
              </w:rPr>
              <w:t xml:space="preserve">ERCOT Impact Analysis:  </w:t>
            </w:r>
            <w:r w:rsidRPr="00573F65">
              <w:rPr>
                <w:rFonts w:ascii="Arial" w:hAnsi="Arial" w:cs="Arial"/>
                <w:szCs w:val="24"/>
              </w:rPr>
              <w:t>Less than $5k (O&amp;M); no impacts to ERCOT staffing; impacts to Resource Integration; ERCOT business processes will be updated; no impacts to ERCOT grid operations.</w:t>
            </w:r>
            <w:r w:rsidR="00A74D12">
              <w:rPr>
                <w:rFonts w:ascii="Arial" w:hAnsi="Arial" w:cs="Arial"/>
                <w:szCs w:val="24"/>
              </w:rPr>
              <w:t xml:space="preserve"> (</w:t>
            </w:r>
            <w:r w:rsidR="00A74D12" w:rsidRPr="00A74D12">
              <w:rPr>
                <w:rFonts w:ascii="Arial" w:hAnsi="Arial" w:cs="Arial"/>
                <w:szCs w:val="24"/>
              </w:rPr>
              <w:t>A manual process will support the requirements of NPRR1052.  If approved, ERCOT plans to include process automation changes as part of a future phas</w:t>
            </w:r>
            <w:r w:rsidR="00A74D12">
              <w:rPr>
                <w:rFonts w:ascii="Arial" w:hAnsi="Arial" w:cs="Arial"/>
                <w:szCs w:val="24"/>
              </w:rPr>
              <w:t>e of PR106-01 RARF Replacement.)</w:t>
            </w:r>
          </w:p>
          <w:p w14:paraId="3E69C5F4" w14:textId="2DE89248" w:rsidR="00573F65" w:rsidRPr="00573F65" w:rsidRDefault="00573F65" w:rsidP="00C72A1B">
            <w:pPr>
              <w:ind w:left="360"/>
              <w:jc w:val="both"/>
              <w:rPr>
                <w:rFonts w:ascii="Arial" w:hAnsi="Arial" w:cs="Arial"/>
              </w:rPr>
            </w:pPr>
            <w:r>
              <w:rPr>
                <w:rFonts w:ascii="Arial" w:hAnsi="Arial" w:cs="Arial"/>
                <w:b/>
              </w:rPr>
              <w:t>TAC</w:t>
            </w:r>
            <w:r w:rsidRPr="00573F65">
              <w:rPr>
                <w:rFonts w:ascii="Arial" w:hAnsi="Arial" w:cs="Arial"/>
                <w:b/>
              </w:rPr>
              <w:t xml:space="preserve"> Decision:</w:t>
            </w:r>
            <w:r w:rsidRPr="00573F65">
              <w:rPr>
                <w:rFonts w:ascii="Arial" w:hAnsi="Arial" w:cs="Arial"/>
              </w:rPr>
              <w:t xml:space="preserve">  </w:t>
            </w:r>
            <w:r w:rsidR="00B73EA1">
              <w:rPr>
                <w:rFonts w:ascii="Arial" w:hAnsi="Arial" w:cs="Arial"/>
              </w:rPr>
              <w:t>On 1/27/21, TAC unanimously voted via roll call t</w:t>
            </w:r>
            <w:r w:rsidR="00B73EA1" w:rsidRPr="004E531D">
              <w:rPr>
                <w:rFonts w:ascii="Arial" w:hAnsi="Arial" w:cs="Arial"/>
              </w:rPr>
              <w:t>o</w:t>
            </w:r>
            <w:r w:rsidR="00B73EA1">
              <w:rPr>
                <w:rFonts w:ascii="Arial" w:hAnsi="Arial" w:cs="Arial"/>
              </w:rPr>
              <w:t xml:space="preserve"> </w:t>
            </w:r>
            <w:r w:rsidR="00B73EA1" w:rsidRPr="00B73EA1">
              <w:rPr>
                <w:rFonts w:ascii="Arial" w:hAnsi="Arial" w:cs="Arial"/>
              </w:rPr>
              <w:t>recommend approval of NPRR1052 as recommended by PRS in the 12/10/20 PRS Report</w:t>
            </w:r>
            <w:r w:rsidR="00B73EA1">
              <w:rPr>
                <w:rFonts w:ascii="Arial" w:hAnsi="Arial" w:cs="Arial"/>
              </w:rPr>
              <w:t>.</w:t>
            </w:r>
          </w:p>
          <w:p w14:paraId="7ADC055E" w14:textId="77777777" w:rsidR="00573F65" w:rsidRPr="00573F65" w:rsidRDefault="00573F65" w:rsidP="00C72A1B">
            <w:pPr>
              <w:ind w:left="360"/>
              <w:jc w:val="both"/>
              <w:rPr>
                <w:rFonts w:ascii="Arial" w:hAnsi="Arial" w:cs="Arial"/>
              </w:rPr>
            </w:pPr>
          </w:p>
          <w:p w14:paraId="65C6DE48" w14:textId="77777777" w:rsidR="00573F65" w:rsidRPr="00573F65" w:rsidRDefault="00573F65" w:rsidP="00C72A1B">
            <w:pPr>
              <w:numPr>
                <w:ilvl w:val="0"/>
                <w:numId w:val="45"/>
              </w:numPr>
              <w:jc w:val="both"/>
              <w:rPr>
                <w:rFonts w:ascii="Arial" w:hAnsi="Arial" w:cs="Arial"/>
                <w:b/>
                <w:i/>
              </w:rPr>
            </w:pPr>
            <w:r w:rsidRPr="00573F65">
              <w:rPr>
                <w:rFonts w:ascii="Arial" w:hAnsi="Arial" w:cs="Arial"/>
                <w:b/>
                <w:i/>
              </w:rPr>
              <w:t>NPRR1053, BESTF-9 Exemption from Ancillary Service Supply Compliance Requirements for Energy Storage Resources Affected by EEA Level 3 Charging Suspensions [ERCOT]</w:t>
            </w:r>
          </w:p>
          <w:p w14:paraId="327A50B7" w14:textId="77777777" w:rsidR="00573F65" w:rsidRPr="00573F65" w:rsidRDefault="00573F65" w:rsidP="00C72A1B">
            <w:pPr>
              <w:ind w:left="360"/>
              <w:jc w:val="both"/>
              <w:rPr>
                <w:rFonts w:ascii="Arial" w:hAnsi="Arial" w:cs="Arial"/>
              </w:rPr>
            </w:pPr>
            <w:r w:rsidRPr="00573F65">
              <w:rPr>
                <w:rFonts w:ascii="Arial" w:hAnsi="Arial" w:cs="Arial"/>
                <w:b/>
              </w:rPr>
              <w:t xml:space="preserve">Revision Description:  </w:t>
            </w:r>
            <w:r w:rsidRPr="00573F65">
              <w:rPr>
                <w:rFonts w:ascii="Arial" w:hAnsi="Arial" w:cs="Arial"/>
              </w:rPr>
              <w:t>This NPRR establishes an exemption from Ancillary Service supply compliance requirements for any Qualified Scheduling Entity (QSE) representing an ESR whose ability to charge is restricted during an Energy Emergency Alert (EEA) Level 3 event.  The NPRR clarifies that the compliance exemption does not impact the QSE’s financial responsibility due to the Ancillary Service insufficiency.  Upon implementation of the Real-Time Co-optimization (RTC) Project, these provisions will no longer be necessary, and the language inserted by this NPRR will be removed.</w:t>
            </w:r>
          </w:p>
          <w:p w14:paraId="194A692B" w14:textId="77777777" w:rsidR="00573F65" w:rsidRPr="00573F65" w:rsidRDefault="00573F65" w:rsidP="00CB74E7">
            <w:pPr>
              <w:pStyle w:val="BodyText"/>
              <w:spacing w:before="0" w:after="0"/>
              <w:ind w:left="360"/>
              <w:jc w:val="both"/>
              <w:rPr>
                <w:rFonts w:ascii="Arial" w:hAnsi="Arial" w:cs="Arial"/>
                <w:szCs w:val="24"/>
              </w:rPr>
            </w:pPr>
            <w:r w:rsidRPr="00573F65">
              <w:rPr>
                <w:rFonts w:ascii="Arial" w:hAnsi="Arial" w:cs="Arial"/>
                <w:b/>
                <w:szCs w:val="24"/>
              </w:rPr>
              <w:t xml:space="preserve">Proposed Effective Date:  </w:t>
            </w:r>
            <w:r w:rsidRPr="00573F65">
              <w:rPr>
                <w:rFonts w:ascii="Arial" w:hAnsi="Arial" w:cs="Arial"/>
                <w:szCs w:val="24"/>
              </w:rPr>
              <w:t>March 1, 2021</w:t>
            </w:r>
          </w:p>
          <w:p w14:paraId="56B15782" w14:textId="77777777" w:rsidR="00573F65" w:rsidRPr="00573F65" w:rsidRDefault="00573F65" w:rsidP="007844FD">
            <w:pPr>
              <w:pStyle w:val="BodyText"/>
              <w:spacing w:before="0" w:after="0"/>
              <w:ind w:left="360"/>
              <w:jc w:val="both"/>
              <w:rPr>
                <w:rFonts w:ascii="Arial" w:hAnsi="Arial" w:cs="Arial"/>
                <w:i/>
                <w:szCs w:val="24"/>
              </w:rPr>
            </w:pPr>
            <w:r w:rsidRPr="00573F65">
              <w:rPr>
                <w:rFonts w:ascii="Arial" w:hAnsi="Arial" w:cs="Arial"/>
                <w:b/>
                <w:szCs w:val="24"/>
              </w:rPr>
              <w:t xml:space="preserve">ERCOT Impact Analysis:  </w:t>
            </w:r>
            <w:r w:rsidRPr="00573F65">
              <w:rPr>
                <w:rFonts w:ascii="Arial" w:hAnsi="Arial" w:cs="Arial"/>
                <w:szCs w:val="24"/>
              </w:rPr>
              <w:t>No budgetary impact; no impacts to ERCOT staffing; no impacts to ERCOT computer systems; ERCOT business processes will be updated; no impacts to ERCOT grid operations.</w:t>
            </w:r>
          </w:p>
          <w:p w14:paraId="2B9F39EF" w14:textId="66FC610B" w:rsidR="00573F65" w:rsidRPr="00573F65" w:rsidRDefault="00573F65" w:rsidP="00C72A1B">
            <w:pPr>
              <w:ind w:left="360"/>
              <w:jc w:val="both"/>
              <w:rPr>
                <w:rFonts w:ascii="Arial" w:hAnsi="Arial" w:cs="Arial"/>
              </w:rPr>
            </w:pPr>
            <w:r>
              <w:rPr>
                <w:rFonts w:ascii="Arial" w:hAnsi="Arial" w:cs="Arial"/>
                <w:b/>
              </w:rPr>
              <w:t>TAC</w:t>
            </w:r>
            <w:r w:rsidRPr="00573F65">
              <w:rPr>
                <w:rFonts w:ascii="Arial" w:hAnsi="Arial" w:cs="Arial"/>
                <w:b/>
              </w:rPr>
              <w:t xml:space="preserve"> Decision:</w:t>
            </w:r>
            <w:r w:rsidRPr="00573F65">
              <w:rPr>
                <w:rFonts w:ascii="Arial" w:hAnsi="Arial" w:cs="Arial"/>
              </w:rPr>
              <w:t xml:space="preserve">  </w:t>
            </w:r>
            <w:r w:rsidR="00B73EA1">
              <w:rPr>
                <w:rFonts w:ascii="Arial" w:hAnsi="Arial" w:cs="Arial"/>
              </w:rPr>
              <w:t>On 1/27/21, TAC unanimously voted via roll call t</w:t>
            </w:r>
            <w:r w:rsidR="00B73EA1" w:rsidRPr="004E531D">
              <w:rPr>
                <w:rFonts w:ascii="Arial" w:hAnsi="Arial" w:cs="Arial"/>
              </w:rPr>
              <w:t>o</w:t>
            </w:r>
            <w:r w:rsidR="00B73EA1">
              <w:rPr>
                <w:rFonts w:ascii="Arial" w:hAnsi="Arial" w:cs="Arial"/>
              </w:rPr>
              <w:t xml:space="preserve"> </w:t>
            </w:r>
            <w:r w:rsidR="00B73EA1" w:rsidRPr="00B73EA1">
              <w:rPr>
                <w:rFonts w:ascii="Arial" w:hAnsi="Arial" w:cs="Arial"/>
              </w:rPr>
              <w:t>recommend approval of NPRR1053 as recommended by PRS in the 1/14/21 PRS Report</w:t>
            </w:r>
            <w:r w:rsidR="00B73EA1">
              <w:rPr>
                <w:rFonts w:ascii="Arial" w:hAnsi="Arial" w:cs="Arial"/>
              </w:rPr>
              <w:t>.</w:t>
            </w:r>
          </w:p>
          <w:p w14:paraId="167E4A63" w14:textId="77777777" w:rsidR="00573F65" w:rsidRPr="00573F65" w:rsidRDefault="00573F65" w:rsidP="00C72A1B">
            <w:pPr>
              <w:ind w:left="360"/>
              <w:jc w:val="both"/>
              <w:rPr>
                <w:rFonts w:ascii="Arial" w:hAnsi="Arial" w:cs="Arial"/>
                <w:b/>
                <w:i/>
              </w:rPr>
            </w:pPr>
          </w:p>
          <w:p w14:paraId="05F87329" w14:textId="77777777" w:rsidR="00573F65" w:rsidRPr="00573F65" w:rsidRDefault="00573F65" w:rsidP="00C72A1B">
            <w:pPr>
              <w:numPr>
                <w:ilvl w:val="0"/>
                <w:numId w:val="25"/>
              </w:numPr>
              <w:jc w:val="both"/>
              <w:rPr>
                <w:rFonts w:ascii="Arial" w:hAnsi="Arial" w:cs="Arial"/>
                <w:b/>
                <w:i/>
              </w:rPr>
            </w:pPr>
            <w:r w:rsidRPr="00573F65">
              <w:rPr>
                <w:rFonts w:ascii="Arial" w:hAnsi="Arial" w:cs="Arial"/>
                <w:b/>
                <w:i/>
              </w:rPr>
              <w:t>NPRR1054, Removal of Oklaunion Exemption Language [AEP]</w:t>
            </w:r>
          </w:p>
          <w:p w14:paraId="09EEC54F" w14:textId="77777777" w:rsidR="00573F65" w:rsidRPr="00573F65" w:rsidRDefault="00573F65" w:rsidP="00C72A1B">
            <w:pPr>
              <w:ind w:left="360"/>
              <w:jc w:val="both"/>
              <w:rPr>
                <w:rFonts w:ascii="Arial" w:hAnsi="Arial" w:cs="Arial"/>
              </w:rPr>
            </w:pPr>
            <w:r w:rsidRPr="00573F65">
              <w:rPr>
                <w:rFonts w:ascii="Arial" w:hAnsi="Arial" w:cs="Arial"/>
                <w:b/>
              </w:rPr>
              <w:t xml:space="preserve">Revision Description:  </w:t>
            </w:r>
            <w:r w:rsidRPr="00573F65">
              <w:rPr>
                <w:rFonts w:ascii="Arial" w:hAnsi="Arial" w:cs="Arial"/>
              </w:rPr>
              <w:t>This NPRR removes all references to Oklaunion Exemption from the ERCOT Protocols and adjusts the affected sections’ remaining language accordingly.</w:t>
            </w:r>
          </w:p>
          <w:p w14:paraId="2766B267" w14:textId="77777777" w:rsidR="00573F65" w:rsidRPr="00573F65" w:rsidRDefault="00573F65" w:rsidP="00CB74E7">
            <w:pPr>
              <w:pStyle w:val="BodyText"/>
              <w:spacing w:before="0" w:after="0"/>
              <w:ind w:left="360"/>
              <w:jc w:val="both"/>
              <w:rPr>
                <w:rFonts w:ascii="Arial" w:hAnsi="Arial" w:cs="Arial"/>
                <w:szCs w:val="24"/>
              </w:rPr>
            </w:pPr>
            <w:r w:rsidRPr="00573F65">
              <w:rPr>
                <w:rFonts w:ascii="Arial" w:hAnsi="Arial" w:cs="Arial"/>
                <w:b/>
                <w:szCs w:val="24"/>
              </w:rPr>
              <w:t xml:space="preserve">Proposed Effective Date:  </w:t>
            </w:r>
            <w:r w:rsidRPr="00573F65">
              <w:rPr>
                <w:rFonts w:ascii="Arial" w:hAnsi="Arial" w:cs="Arial"/>
                <w:szCs w:val="24"/>
              </w:rPr>
              <w:t>March 1, 2021 (Sections 4.2.1.2, 4.4.4, and 4.4.4.2); Upon system implementation (all remaining language) – Priority 2021; Rank 3300</w:t>
            </w:r>
          </w:p>
          <w:p w14:paraId="29D6F056" w14:textId="77777777" w:rsidR="00573F65" w:rsidRPr="00573F65" w:rsidRDefault="00573F65" w:rsidP="007844FD">
            <w:pPr>
              <w:pStyle w:val="BodyText"/>
              <w:spacing w:before="0" w:after="0"/>
              <w:ind w:left="360"/>
              <w:jc w:val="both"/>
              <w:rPr>
                <w:rFonts w:ascii="Arial" w:hAnsi="Arial" w:cs="Arial"/>
                <w:i/>
                <w:szCs w:val="24"/>
              </w:rPr>
            </w:pPr>
            <w:r w:rsidRPr="00573F65">
              <w:rPr>
                <w:rFonts w:ascii="Arial" w:hAnsi="Arial" w:cs="Arial"/>
                <w:b/>
                <w:szCs w:val="24"/>
              </w:rPr>
              <w:t xml:space="preserve">ERCOT Impact Analysis:  </w:t>
            </w:r>
            <w:r w:rsidRPr="00573F65">
              <w:rPr>
                <w:rFonts w:ascii="Arial" w:hAnsi="Arial" w:cs="Arial"/>
                <w:szCs w:val="24"/>
              </w:rPr>
              <w:t>Between $10k and $15k; no impacts to ERCOT staffing; impacts to Market Settlements (S&amp;B) and Integration; no impacts to ERCOT business processes; no impacts to ERCOT grid operations and practices.</w:t>
            </w:r>
          </w:p>
          <w:p w14:paraId="5CB523F5" w14:textId="2AF3E607" w:rsidR="00573F65" w:rsidRDefault="00573F65" w:rsidP="00C72A1B">
            <w:pPr>
              <w:ind w:left="360"/>
              <w:jc w:val="both"/>
              <w:rPr>
                <w:rFonts w:ascii="Arial" w:hAnsi="Arial" w:cs="Arial"/>
              </w:rPr>
            </w:pPr>
            <w:r>
              <w:rPr>
                <w:rFonts w:ascii="Arial" w:hAnsi="Arial" w:cs="Arial"/>
                <w:b/>
              </w:rPr>
              <w:t>TAC</w:t>
            </w:r>
            <w:r w:rsidRPr="00573F65">
              <w:rPr>
                <w:rFonts w:ascii="Arial" w:hAnsi="Arial" w:cs="Arial"/>
                <w:b/>
              </w:rPr>
              <w:t xml:space="preserve"> Decision:</w:t>
            </w:r>
            <w:r w:rsidRPr="00573F65">
              <w:rPr>
                <w:rFonts w:ascii="Arial" w:hAnsi="Arial" w:cs="Arial"/>
              </w:rPr>
              <w:t xml:space="preserve">  </w:t>
            </w:r>
            <w:r w:rsidR="00B73EA1">
              <w:rPr>
                <w:rFonts w:ascii="Arial" w:hAnsi="Arial" w:cs="Arial"/>
              </w:rPr>
              <w:t>On 1/27/21, TAC unanimously voted via roll call t</w:t>
            </w:r>
            <w:r w:rsidR="00B73EA1" w:rsidRPr="004E531D">
              <w:rPr>
                <w:rFonts w:ascii="Arial" w:hAnsi="Arial" w:cs="Arial"/>
              </w:rPr>
              <w:t>o</w:t>
            </w:r>
            <w:r w:rsidR="00B73EA1">
              <w:rPr>
                <w:rFonts w:ascii="Arial" w:hAnsi="Arial" w:cs="Arial"/>
              </w:rPr>
              <w:t xml:space="preserve"> </w:t>
            </w:r>
            <w:r w:rsidR="00B73EA1" w:rsidRPr="00B73EA1">
              <w:rPr>
                <w:rFonts w:ascii="Arial" w:hAnsi="Arial" w:cs="Arial"/>
              </w:rPr>
              <w:t>recommend approval of NPRR1054 as recommended by PRS in the 1/14/21 PRS Report as amended by the 1/26/21 ERCOT comments</w:t>
            </w:r>
            <w:r w:rsidR="00B73EA1">
              <w:rPr>
                <w:rFonts w:ascii="Arial" w:hAnsi="Arial" w:cs="Arial"/>
              </w:rPr>
              <w:t>.</w:t>
            </w:r>
          </w:p>
          <w:p w14:paraId="17C693B4" w14:textId="77777777" w:rsidR="00573F65" w:rsidRDefault="00573F65" w:rsidP="00C72A1B">
            <w:pPr>
              <w:ind w:left="360"/>
              <w:jc w:val="both"/>
              <w:rPr>
                <w:rFonts w:ascii="Arial" w:hAnsi="Arial" w:cs="Arial"/>
              </w:rPr>
            </w:pPr>
          </w:p>
          <w:p w14:paraId="64313441" w14:textId="3BD5578D" w:rsidR="00573F65" w:rsidRPr="00573F65" w:rsidRDefault="00573F65" w:rsidP="00C72A1B">
            <w:pPr>
              <w:numPr>
                <w:ilvl w:val="0"/>
                <w:numId w:val="25"/>
              </w:numPr>
              <w:jc w:val="both"/>
              <w:rPr>
                <w:rFonts w:ascii="Arial" w:hAnsi="Arial" w:cs="Arial"/>
                <w:b/>
                <w:i/>
              </w:rPr>
            </w:pPr>
            <w:r>
              <w:rPr>
                <w:rFonts w:ascii="Arial" w:hAnsi="Arial" w:cs="Arial"/>
                <w:b/>
                <w:i/>
              </w:rPr>
              <w:t>PGRR085</w:t>
            </w:r>
            <w:r w:rsidRPr="00573F65">
              <w:rPr>
                <w:rFonts w:ascii="Arial" w:hAnsi="Arial" w:cs="Arial"/>
                <w:b/>
                <w:i/>
              </w:rPr>
              <w:t xml:space="preserve">, </w:t>
            </w:r>
            <w:r w:rsidR="00F92D5A">
              <w:rPr>
                <w:rFonts w:ascii="Arial" w:hAnsi="Arial" w:cs="Arial"/>
                <w:b/>
                <w:i/>
              </w:rPr>
              <w:t>Dynamic Model Improvements</w:t>
            </w:r>
            <w:r w:rsidRPr="00573F65">
              <w:rPr>
                <w:rFonts w:ascii="Arial" w:hAnsi="Arial" w:cs="Arial"/>
                <w:b/>
                <w:i/>
              </w:rPr>
              <w:t xml:space="preserve"> [</w:t>
            </w:r>
            <w:r w:rsidR="00F92D5A">
              <w:rPr>
                <w:rFonts w:ascii="Arial" w:hAnsi="Arial" w:cs="Arial"/>
                <w:b/>
                <w:i/>
              </w:rPr>
              <w:t>ERCOT</w:t>
            </w:r>
            <w:r w:rsidRPr="00573F65">
              <w:rPr>
                <w:rFonts w:ascii="Arial" w:hAnsi="Arial" w:cs="Arial"/>
                <w:b/>
                <w:i/>
              </w:rPr>
              <w:t>]</w:t>
            </w:r>
          </w:p>
          <w:p w14:paraId="4EAE917B" w14:textId="79602B6B" w:rsidR="00573F65" w:rsidRPr="00573F65" w:rsidRDefault="00573F65" w:rsidP="00C72A1B">
            <w:pPr>
              <w:ind w:left="360"/>
              <w:jc w:val="both"/>
              <w:rPr>
                <w:rFonts w:ascii="Arial" w:hAnsi="Arial" w:cs="Arial"/>
              </w:rPr>
            </w:pPr>
            <w:r w:rsidRPr="00573F65">
              <w:rPr>
                <w:rFonts w:ascii="Arial" w:hAnsi="Arial" w:cs="Arial"/>
                <w:b/>
              </w:rPr>
              <w:lastRenderedPageBreak/>
              <w:t xml:space="preserve">Revision Description:  </w:t>
            </w:r>
            <w:r w:rsidR="00F92D5A" w:rsidRPr="00F92D5A">
              <w:rPr>
                <w:rFonts w:ascii="Arial" w:hAnsi="Arial" w:cs="Arial"/>
              </w:rPr>
              <w:t xml:space="preserve">This </w:t>
            </w:r>
            <w:r w:rsidR="00FF5594">
              <w:rPr>
                <w:rFonts w:ascii="Arial" w:hAnsi="Arial" w:cs="Arial"/>
              </w:rPr>
              <w:t>PGRR</w:t>
            </w:r>
            <w:r w:rsidR="00F92D5A" w:rsidRPr="00F92D5A">
              <w:rPr>
                <w:rFonts w:ascii="Arial" w:hAnsi="Arial" w:cs="Arial"/>
              </w:rPr>
              <w:t xml:space="preserve"> adds a requirement for Resource Entities, Interconnecting Entities (IEs), and transmission owners to provide reports benchmarking the Power System Computer Aided Design (PSCAD) model against actual hardware testing and to provide parameter verification documentation confirming model settings match those implemented in the field.  </w:t>
            </w:r>
          </w:p>
          <w:p w14:paraId="1A0FFCCB" w14:textId="028C7DA4" w:rsidR="00573F65" w:rsidRPr="00573F65" w:rsidRDefault="00573F65" w:rsidP="00CB74E7">
            <w:pPr>
              <w:pStyle w:val="BodyText"/>
              <w:spacing w:before="0" w:after="0"/>
              <w:ind w:left="360"/>
              <w:jc w:val="both"/>
              <w:rPr>
                <w:rFonts w:ascii="Arial" w:hAnsi="Arial" w:cs="Arial"/>
                <w:szCs w:val="24"/>
              </w:rPr>
            </w:pPr>
            <w:r w:rsidRPr="00573F65">
              <w:rPr>
                <w:rFonts w:ascii="Arial" w:hAnsi="Arial" w:cs="Arial"/>
                <w:b/>
                <w:szCs w:val="24"/>
              </w:rPr>
              <w:t xml:space="preserve">Proposed Effective Date:  </w:t>
            </w:r>
            <w:r w:rsidRPr="00573F65">
              <w:rPr>
                <w:rFonts w:ascii="Arial" w:hAnsi="Arial" w:cs="Arial"/>
                <w:szCs w:val="24"/>
              </w:rPr>
              <w:t xml:space="preserve">March 1, 2021 </w:t>
            </w:r>
          </w:p>
          <w:p w14:paraId="7261BACE" w14:textId="70139154" w:rsidR="00573F65" w:rsidRPr="00573F65" w:rsidRDefault="00573F65" w:rsidP="007844FD">
            <w:pPr>
              <w:pStyle w:val="BodyText"/>
              <w:spacing w:before="0" w:after="0"/>
              <w:ind w:left="360"/>
              <w:jc w:val="both"/>
              <w:rPr>
                <w:rFonts w:ascii="Arial" w:hAnsi="Arial" w:cs="Arial"/>
                <w:i/>
                <w:szCs w:val="24"/>
              </w:rPr>
            </w:pPr>
            <w:r w:rsidRPr="00573F65">
              <w:rPr>
                <w:rFonts w:ascii="Arial" w:hAnsi="Arial" w:cs="Arial"/>
                <w:b/>
                <w:szCs w:val="24"/>
              </w:rPr>
              <w:t xml:space="preserve">ERCOT Impact Analysis:  </w:t>
            </w:r>
            <w:r w:rsidR="00F92D5A" w:rsidRPr="00F92D5A">
              <w:rPr>
                <w:rFonts w:ascii="Arial" w:hAnsi="Arial" w:cs="Arial"/>
                <w:szCs w:val="24"/>
              </w:rPr>
              <w:t>No budgetary impact; no impacts to ERCOT staffing; no impacts to ERCOT computer systems;</w:t>
            </w:r>
            <w:r w:rsidR="00F92D5A">
              <w:rPr>
                <w:rFonts w:ascii="Arial" w:hAnsi="Arial" w:cs="Arial"/>
                <w:szCs w:val="24"/>
              </w:rPr>
              <w:t xml:space="preserve"> no impacts to</w:t>
            </w:r>
            <w:r w:rsidR="00F92D5A" w:rsidRPr="00F92D5A">
              <w:rPr>
                <w:rFonts w:ascii="Arial" w:hAnsi="Arial" w:cs="Arial"/>
                <w:szCs w:val="24"/>
              </w:rPr>
              <w:t xml:space="preserve"> ERCOT business processes; no impacts to ERCOT grid operations.</w:t>
            </w:r>
          </w:p>
          <w:p w14:paraId="2A48607B" w14:textId="30806B23" w:rsidR="00573F65" w:rsidRDefault="00573F65" w:rsidP="00C72A1B">
            <w:pPr>
              <w:ind w:left="360"/>
              <w:jc w:val="both"/>
              <w:rPr>
                <w:rFonts w:ascii="Arial" w:hAnsi="Arial" w:cs="Arial"/>
              </w:rPr>
            </w:pPr>
            <w:r>
              <w:rPr>
                <w:rFonts w:ascii="Arial" w:hAnsi="Arial" w:cs="Arial"/>
                <w:b/>
              </w:rPr>
              <w:t>TAC</w:t>
            </w:r>
            <w:r w:rsidRPr="00573F65">
              <w:rPr>
                <w:rFonts w:ascii="Arial" w:hAnsi="Arial" w:cs="Arial"/>
                <w:b/>
              </w:rPr>
              <w:t xml:space="preserve"> Decision:</w:t>
            </w:r>
            <w:r w:rsidRPr="00573F65">
              <w:rPr>
                <w:rFonts w:ascii="Arial" w:hAnsi="Arial" w:cs="Arial"/>
              </w:rPr>
              <w:t xml:space="preserve">  </w:t>
            </w:r>
            <w:r w:rsidR="00B73EA1">
              <w:rPr>
                <w:rFonts w:ascii="Arial" w:hAnsi="Arial" w:cs="Arial"/>
              </w:rPr>
              <w:t>On 1/27/21, TAC unanimously voted via roll call t</w:t>
            </w:r>
            <w:r w:rsidR="00B73EA1" w:rsidRPr="004E531D">
              <w:rPr>
                <w:rFonts w:ascii="Arial" w:hAnsi="Arial" w:cs="Arial"/>
              </w:rPr>
              <w:t>o</w:t>
            </w:r>
            <w:r w:rsidR="00B73EA1">
              <w:rPr>
                <w:rFonts w:ascii="Arial" w:hAnsi="Arial" w:cs="Arial"/>
              </w:rPr>
              <w:t xml:space="preserve"> </w:t>
            </w:r>
            <w:r w:rsidR="00B73EA1" w:rsidRPr="00B73EA1">
              <w:rPr>
                <w:rFonts w:ascii="Arial" w:hAnsi="Arial" w:cs="Arial"/>
              </w:rPr>
              <w:t>recommend approval of PGRR085 as recommended by ROS in the 1/7/21 ROS Report as amended by the 1/12/21 ERCOT comments</w:t>
            </w:r>
            <w:r w:rsidR="00B73EA1">
              <w:rPr>
                <w:rFonts w:ascii="Arial" w:hAnsi="Arial" w:cs="Arial"/>
              </w:rPr>
              <w:t>.</w:t>
            </w:r>
          </w:p>
          <w:p w14:paraId="120851A7" w14:textId="77777777" w:rsidR="00573F65" w:rsidRPr="00573F65" w:rsidRDefault="00573F65" w:rsidP="00C72A1B">
            <w:pPr>
              <w:ind w:left="360"/>
              <w:jc w:val="both"/>
              <w:rPr>
                <w:rFonts w:ascii="Arial" w:hAnsi="Arial" w:cs="Arial"/>
              </w:rPr>
            </w:pPr>
          </w:p>
          <w:p w14:paraId="7A30CB6B" w14:textId="178D27B5" w:rsidR="00F92D5A" w:rsidRPr="00573F65" w:rsidRDefault="00F92D5A" w:rsidP="00C72A1B">
            <w:pPr>
              <w:numPr>
                <w:ilvl w:val="0"/>
                <w:numId w:val="25"/>
              </w:numPr>
              <w:jc w:val="both"/>
              <w:rPr>
                <w:rFonts w:ascii="Arial" w:hAnsi="Arial" w:cs="Arial"/>
                <w:b/>
                <w:i/>
              </w:rPr>
            </w:pPr>
            <w:r w:rsidRPr="00F92D5A">
              <w:rPr>
                <w:rFonts w:ascii="Arial" w:hAnsi="Arial" w:cs="Arial"/>
                <w:b/>
                <w:i/>
              </w:rPr>
              <w:t xml:space="preserve">PGRR086, Related to RRGRR027, Clarify Models Required to Proceed with an FIS </w:t>
            </w:r>
            <w:r w:rsidRPr="00573F65">
              <w:rPr>
                <w:rFonts w:ascii="Arial" w:hAnsi="Arial" w:cs="Arial"/>
                <w:b/>
                <w:i/>
              </w:rPr>
              <w:t>[</w:t>
            </w:r>
            <w:r>
              <w:rPr>
                <w:rFonts w:ascii="Arial" w:hAnsi="Arial" w:cs="Arial"/>
                <w:b/>
                <w:i/>
              </w:rPr>
              <w:t>Enel Green Power</w:t>
            </w:r>
            <w:r w:rsidRPr="00573F65">
              <w:rPr>
                <w:rFonts w:ascii="Arial" w:hAnsi="Arial" w:cs="Arial"/>
                <w:b/>
                <w:i/>
              </w:rPr>
              <w:t>]</w:t>
            </w:r>
          </w:p>
          <w:p w14:paraId="3CF8B558" w14:textId="263F081B" w:rsidR="00F92D5A" w:rsidRPr="00573F65" w:rsidRDefault="00F92D5A" w:rsidP="00C72A1B">
            <w:pPr>
              <w:ind w:left="360"/>
              <w:jc w:val="both"/>
              <w:rPr>
                <w:rFonts w:ascii="Arial" w:hAnsi="Arial" w:cs="Arial"/>
              </w:rPr>
            </w:pPr>
            <w:r w:rsidRPr="00573F65">
              <w:rPr>
                <w:rFonts w:ascii="Arial" w:hAnsi="Arial" w:cs="Arial"/>
                <w:b/>
              </w:rPr>
              <w:t xml:space="preserve">Revision Description:  </w:t>
            </w:r>
            <w:r w:rsidRPr="00F92D5A">
              <w:rPr>
                <w:rFonts w:ascii="Arial" w:hAnsi="Arial" w:cs="Arial"/>
              </w:rPr>
              <w:t xml:space="preserve">This </w:t>
            </w:r>
            <w:r w:rsidR="00FF5594">
              <w:rPr>
                <w:rFonts w:ascii="Arial" w:hAnsi="Arial" w:cs="Arial"/>
              </w:rPr>
              <w:t xml:space="preserve">PGRR </w:t>
            </w:r>
            <w:r w:rsidRPr="00F92D5A">
              <w:rPr>
                <w:rFonts w:ascii="Arial" w:hAnsi="Arial" w:cs="Arial"/>
              </w:rPr>
              <w:t xml:space="preserve">clarifies the models Resource Entities and </w:t>
            </w:r>
            <w:r w:rsidR="00FF5594">
              <w:rPr>
                <w:rFonts w:ascii="Arial" w:hAnsi="Arial" w:cs="Arial"/>
              </w:rPr>
              <w:t>IEs</w:t>
            </w:r>
            <w:r w:rsidRPr="00F92D5A">
              <w:rPr>
                <w:rFonts w:ascii="Arial" w:hAnsi="Arial" w:cs="Arial"/>
              </w:rPr>
              <w:t xml:space="preserve"> are required to provide to complete a Full Interconnection Study (FIS) application.  Dynamic model data and model quality tests should be provided prior to the start of a stability study.</w:t>
            </w:r>
          </w:p>
          <w:p w14:paraId="2C51B2FB" w14:textId="3FAFA89E" w:rsidR="00F92D5A" w:rsidRPr="00573F65" w:rsidRDefault="00F92D5A" w:rsidP="00CB74E7">
            <w:pPr>
              <w:pStyle w:val="BodyText"/>
              <w:spacing w:before="0" w:after="0"/>
              <w:ind w:left="360"/>
              <w:jc w:val="both"/>
              <w:rPr>
                <w:rFonts w:ascii="Arial" w:hAnsi="Arial" w:cs="Arial"/>
                <w:szCs w:val="24"/>
              </w:rPr>
            </w:pPr>
            <w:r w:rsidRPr="00573F65">
              <w:rPr>
                <w:rFonts w:ascii="Arial" w:hAnsi="Arial" w:cs="Arial"/>
                <w:b/>
                <w:szCs w:val="24"/>
              </w:rPr>
              <w:t xml:space="preserve">Proposed Effective Date:  </w:t>
            </w:r>
            <w:r>
              <w:rPr>
                <w:rFonts w:ascii="Arial" w:hAnsi="Arial" w:cs="Arial"/>
                <w:szCs w:val="24"/>
              </w:rPr>
              <w:t>U</w:t>
            </w:r>
            <w:r w:rsidRPr="00F92D5A">
              <w:rPr>
                <w:rFonts w:ascii="Arial" w:hAnsi="Arial" w:cs="Arial"/>
                <w:szCs w:val="24"/>
              </w:rPr>
              <w:t xml:space="preserve">pon implementation </w:t>
            </w:r>
            <w:r w:rsidR="00FF5594">
              <w:rPr>
                <w:rFonts w:ascii="Arial" w:hAnsi="Arial" w:cs="Arial"/>
                <w:szCs w:val="24"/>
              </w:rPr>
              <w:t>RRGRR</w:t>
            </w:r>
            <w:r w:rsidRPr="00F92D5A">
              <w:rPr>
                <w:rFonts w:ascii="Arial" w:hAnsi="Arial" w:cs="Arial"/>
                <w:szCs w:val="24"/>
              </w:rPr>
              <w:t>027</w:t>
            </w:r>
          </w:p>
          <w:p w14:paraId="554C21FF" w14:textId="0617B34B" w:rsidR="00F92D5A" w:rsidRPr="00573F65" w:rsidRDefault="00F92D5A" w:rsidP="007844FD">
            <w:pPr>
              <w:pStyle w:val="BodyText"/>
              <w:spacing w:before="0" w:after="0"/>
              <w:ind w:left="360"/>
              <w:jc w:val="both"/>
              <w:rPr>
                <w:rFonts w:ascii="Arial" w:hAnsi="Arial" w:cs="Arial"/>
                <w:i/>
                <w:szCs w:val="24"/>
              </w:rPr>
            </w:pPr>
            <w:r w:rsidRPr="00573F65">
              <w:rPr>
                <w:rFonts w:ascii="Arial" w:hAnsi="Arial" w:cs="Arial"/>
                <w:b/>
                <w:szCs w:val="24"/>
              </w:rPr>
              <w:t xml:space="preserve">ERCOT Impact Analysis:  </w:t>
            </w:r>
            <w:r w:rsidRPr="00F92D5A">
              <w:rPr>
                <w:rFonts w:ascii="Arial" w:hAnsi="Arial" w:cs="Arial"/>
                <w:szCs w:val="24"/>
              </w:rPr>
              <w:t>No budgetary impact; no impacts to ERCOT staffing; no impacts to ERCOT computer systems;</w:t>
            </w:r>
            <w:r>
              <w:rPr>
                <w:rFonts w:ascii="Arial" w:hAnsi="Arial" w:cs="Arial"/>
                <w:szCs w:val="24"/>
              </w:rPr>
              <w:t xml:space="preserve"> no impacts to</w:t>
            </w:r>
            <w:r w:rsidRPr="00F92D5A">
              <w:rPr>
                <w:rFonts w:ascii="Arial" w:hAnsi="Arial" w:cs="Arial"/>
                <w:szCs w:val="24"/>
              </w:rPr>
              <w:t xml:space="preserve"> ERCOT business processes; no impacts to ERCOT grid operations.</w:t>
            </w:r>
            <w:r>
              <w:rPr>
                <w:rFonts w:ascii="Arial" w:hAnsi="Arial" w:cs="Arial"/>
                <w:szCs w:val="24"/>
              </w:rPr>
              <w:t xml:space="preserve"> (there are no additional budget or system impacts beyond what was captured in RRGRR027)</w:t>
            </w:r>
          </w:p>
          <w:p w14:paraId="64C1132B" w14:textId="75A777E4" w:rsidR="00F92D5A" w:rsidRDefault="00F92D5A" w:rsidP="00C72A1B">
            <w:pPr>
              <w:ind w:left="360"/>
              <w:jc w:val="both"/>
              <w:rPr>
                <w:rFonts w:ascii="Arial" w:hAnsi="Arial" w:cs="Arial"/>
              </w:rPr>
            </w:pPr>
            <w:r>
              <w:rPr>
                <w:rFonts w:ascii="Arial" w:hAnsi="Arial" w:cs="Arial"/>
                <w:b/>
              </w:rPr>
              <w:t>TAC</w:t>
            </w:r>
            <w:r w:rsidRPr="00573F65">
              <w:rPr>
                <w:rFonts w:ascii="Arial" w:hAnsi="Arial" w:cs="Arial"/>
                <w:b/>
              </w:rPr>
              <w:t xml:space="preserve"> Decision:</w:t>
            </w:r>
            <w:r w:rsidRPr="00573F65">
              <w:rPr>
                <w:rFonts w:ascii="Arial" w:hAnsi="Arial" w:cs="Arial"/>
              </w:rPr>
              <w:t xml:space="preserve">  </w:t>
            </w:r>
            <w:r w:rsidR="00B73EA1">
              <w:rPr>
                <w:rFonts w:ascii="Arial" w:hAnsi="Arial" w:cs="Arial"/>
              </w:rPr>
              <w:t>On 1/27/21, TAC unanimously voted via roll call t</w:t>
            </w:r>
            <w:r w:rsidR="00B73EA1" w:rsidRPr="004E531D">
              <w:rPr>
                <w:rFonts w:ascii="Arial" w:hAnsi="Arial" w:cs="Arial"/>
              </w:rPr>
              <w:t>o</w:t>
            </w:r>
            <w:r w:rsidR="00B73EA1">
              <w:rPr>
                <w:rFonts w:ascii="Arial" w:hAnsi="Arial" w:cs="Arial"/>
              </w:rPr>
              <w:t xml:space="preserve"> </w:t>
            </w:r>
            <w:r w:rsidR="00B73EA1" w:rsidRPr="00B73EA1">
              <w:rPr>
                <w:rFonts w:ascii="Arial" w:hAnsi="Arial" w:cs="Arial"/>
              </w:rPr>
              <w:t>recommend approval of PGRR086 as recommended by ROS in the 12/3/20 ROS Report</w:t>
            </w:r>
            <w:r w:rsidR="00B73EA1">
              <w:rPr>
                <w:rFonts w:ascii="Arial" w:hAnsi="Arial" w:cs="Arial"/>
              </w:rPr>
              <w:t>.</w:t>
            </w:r>
          </w:p>
          <w:p w14:paraId="558F7BAD" w14:textId="243E64D7" w:rsidR="00DC5B58" w:rsidRDefault="00DC5B58" w:rsidP="00C72A1B">
            <w:pPr>
              <w:ind w:left="360"/>
              <w:jc w:val="both"/>
              <w:rPr>
                <w:rFonts w:ascii="Arial" w:hAnsi="Arial" w:cs="Arial"/>
              </w:rPr>
            </w:pPr>
          </w:p>
          <w:p w14:paraId="44255AC4" w14:textId="0C84E483" w:rsidR="00F92D5A" w:rsidRPr="00F92D5A" w:rsidRDefault="00F92D5A" w:rsidP="00C72A1B">
            <w:pPr>
              <w:numPr>
                <w:ilvl w:val="0"/>
                <w:numId w:val="25"/>
              </w:numPr>
              <w:jc w:val="both"/>
              <w:rPr>
                <w:rFonts w:ascii="Arial" w:hAnsi="Arial" w:cs="Arial"/>
                <w:b/>
                <w:i/>
              </w:rPr>
            </w:pPr>
            <w:r>
              <w:rPr>
                <w:rFonts w:ascii="Arial" w:hAnsi="Arial" w:cs="Arial"/>
                <w:b/>
                <w:i/>
              </w:rPr>
              <w:t>PGRR087</w:t>
            </w:r>
            <w:r w:rsidRPr="00F92D5A">
              <w:rPr>
                <w:rFonts w:ascii="Arial" w:hAnsi="Arial" w:cs="Arial"/>
                <w:b/>
                <w:i/>
              </w:rPr>
              <w:t>, Remedial Action Scheme Planning Assumptions  [ERCOT]</w:t>
            </w:r>
          </w:p>
          <w:p w14:paraId="6817D78F" w14:textId="6D534819" w:rsidR="00F92D5A" w:rsidRPr="00573F65" w:rsidRDefault="00F92D5A" w:rsidP="00C72A1B">
            <w:pPr>
              <w:ind w:left="360"/>
              <w:jc w:val="both"/>
              <w:rPr>
                <w:rFonts w:ascii="Arial" w:hAnsi="Arial" w:cs="Arial"/>
              </w:rPr>
            </w:pPr>
            <w:r w:rsidRPr="00573F65">
              <w:rPr>
                <w:rFonts w:ascii="Arial" w:hAnsi="Arial" w:cs="Arial"/>
                <w:b/>
              </w:rPr>
              <w:t xml:space="preserve">Revision Description:  </w:t>
            </w:r>
            <w:r w:rsidRPr="00F92D5A">
              <w:rPr>
                <w:rFonts w:ascii="Arial" w:hAnsi="Arial" w:cs="Arial"/>
              </w:rPr>
              <w:t xml:space="preserve">This </w:t>
            </w:r>
            <w:r w:rsidR="00FF5594">
              <w:rPr>
                <w:rFonts w:ascii="Arial" w:hAnsi="Arial" w:cs="Arial"/>
              </w:rPr>
              <w:t>PGRR</w:t>
            </w:r>
            <w:r w:rsidRPr="00F92D5A">
              <w:rPr>
                <w:rFonts w:ascii="Arial" w:hAnsi="Arial" w:cs="Arial"/>
              </w:rPr>
              <w:t xml:space="preserve"> clarifies that Remedial Action Schemes (RASs) should not be relied upon to resolve planning criteria violations.</w:t>
            </w:r>
          </w:p>
          <w:p w14:paraId="75B5784A" w14:textId="1D0D1484" w:rsidR="00F92D5A" w:rsidRPr="00573F65" w:rsidRDefault="00F92D5A" w:rsidP="00CB74E7">
            <w:pPr>
              <w:pStyle w:val="BodyText"/>
              <w:spacing w:before="0" w:after="0"/>
              <w:ind w:left="360"/>
              <w:jc w:val="both"/>
              <w:rPr>
                <w:rFonts w:ascii="Arial" w:hAnsi="Arial" w:cs="Arial"/>
                <w:szCs w:val="24"/>
              </w:rPr>
            </w:pPr>
            <w:r w:rsidRPr="00573F65">
              <w:rPr>
                <w:rFonts w:ascii="Arial" w:hAnsi="Arial" w:cs="Arial"/>
                <w:b/>
                <w:szCs w:val="24"/>
              </w:rPr>
              <w:t xml:space="preserve">Proposed Effective Date:  </w:t>
            </w:r>
            <w:r>
              <w:rPr>
                <w:rFonts w:ascii="Arial" w:hAnsi="Arial" w:cs="Arial"/>
                <w:szCs w:val="24"/>
              </w:rPr>
              <w:t>March 1, 2021</w:t>
            </w:r>
          </w:p>
          <w:p w14:paraId="4DD4ABF0" w14:textId="7E5EC712" w:rsidR="00F92D5A" w:rsidRPr="00573F65" w:rsidRDefault="00F92D5A" w:rsidP="007844FD">
            <w:pPr>
              <w:pStyle w:val="BodyText"/>
              <w:spacing w:before="0" w:after="0"/>
              <w:ind w:left="360"/>
              <w:jc w:val="both"/>
              <w:rPr>
                <w:rFonts w:ascii="Arial" w:hAnsi="Arial" w:cs="Arial"/>
                <w:i/>
                <w:szCs w:val="24"/>
              </w:rPr>
            </w:pPr>
            <w:r w:rsidRPr="00573F65">
              <w:rPr>
                <w:rFonts w:ascii="Arial" w:hAnsi="Arial" w:cs="Arial"/>
                <w:b/>
                <w:szCs w:val="24"/>
              </w:rPr>
              <w:t xml:space="preserve">ERCOT Impact Analysis:  </w:t>
            </w:r>
            <w:r w:rsidRPr="00F92D5A">
              <w:rPr>
                <w:rFonts w:ascii="Arial" w:hAnsi="Arial" w:cs="Arial"/>
                <w:szCs w:val="24"/>
              </w:rPr>
              <w:t>No budgetary impact; no impacts to ERCOT staffing; no impacts to ERCOT computer systems;</w:t>
            </w:r>
            <w:r>
              <w:rPr>
                <w:rFonts w:ascii="Arial" w:hAnsi="Arial" w:cs="Arial"/>
                <w:szCs w:val="24"/>
              </w:rPr>
              <w:t xml:space="preserve"> no impacts to</w:t>
            </w:r>
            <w:r w:rsidRPr="00F92D5A">
              <w:rPr>
                <w:rFonts w:ascii="Arial" w:hAnsi="Arial" w:cs="Arial"/>
                <w:szCs w:val="24"/>
              </w:rPr>
              <w:t xml:space="preserve"> ERCOT business processes; ERCOT grid operations</w:t>
            </w:r>
            <w:r>
              <w:rPr>
                <w:rFonts w:ascii="Arial" w:hAnsi="Arial" w:cs="Arial"/>
                <w:szCs w:val="24"/>
              </w:rPr>
              <w:t xml:space="preserve"> will be updated</w:t>
            </w:r>
            <w:r w:rsidRPr="00F92D5A">
              <w:rPr>
                <w:rFonts w:ascii="Arial" w:hAnsi="Arial" w:cs="Arial"/>
                <w:szCs w:val="24"/>
              </w:rPr>
              <w:t>.</w:t>
            </w:r>
            <w:r>
              <w:rPr>
                <w:rFonts w:ascii="Arial" w:hAnsi="Arial" w:cs="Arial"/>
                <w:szCs w:val="24"/>
              </w:rPr>
              <w:t xml:space="preserve"> </w:t>
            </w:r>
          </w:p>
          <w:p w14:paraId="72D4F62B" w14:textId="6AE99084" w:rsidR="00F92D5A" w:rsidRDefault="00F92D5A" w:rsidP="00C72A1B">
            <w:pPr>
              <w:ind w:left="360"/>
              <w:jc w:val="both"/>
              <w:rPr>
                <w:rFonts w:ascii="Arial" w:hAnsi="Arial" w:cs="Arial"/>
              </w:rPr>
            </w:pPr>
            <w:r>
              <w:rPr>
                <w:rFonts w:ascii="Arial" w:hAnsi="Arial" w:cs="Arial"/>
                <w:b/>
              </w:rPr>
              <w:t>TAC</w:t>
            </w:r>
            <w:r w:rsidRPr="00573F65">
              <w:rPr>
                <w:rFonts w:ascii="Arial" w:hAnsi="Arial" w:cs="Arial"/>
                <w:b/>
              </w:rPr>
              <w:t xml:space="preserve"> Decision:</w:t>
            </w:r>
            <w:r w:rsidRPr="00573F65">
              <w:rPr>
                <w:rFonts w:ascii="Arial" w:hAnsi="Arial" w:cs="Arial"/>
              </w:rPr>
              <w:t xml:space="preserve">  </w:t>
            </w:r>
            <w:r w:rsidR="00B73EA1">
              <w:rPr>
                <w:rFonts w:ascii="Arial" w:hAnsi="Arial" w:cs="Arial"/>
              </w:rPr>
              <w:t>On 1/27/21, TAC unanimously voted via roll call t</w:t>
            </w:r>
            <w:r w:rsidR="00B73EA1" w:rsidRPr="004E531D">
              <w:rPr>
                <w:rFonts w:ascii="Arial" w:hAnsi="Arial" w:cs="Arial"/>
              </w:rPr>
              <w:t>o</w:t>
            </w:r>
            <w:r w:rsidR="00B73EA1">
              <w:rPr>
                <w:rFonts w:ascii="Arial" w:hAnsi="Arial" w:cs="Arial"/>
              </w:rPr>
              <w:t xml:space="preserve"> </w:t>
            </w:r>
            <w:r w:rsidR="00B73EA1" w:rsidRPr="00B73EA1">
              <w:rPr>
                <w:rFonts w:ascii="Arial" w:hAnsi="Arial" w:cs="Arial"/>
              </w:rPr>
              <w:t>recommend approval of PGRR087 as recommended by ROS in the 12/3/20 ROS Report</w:t>
            </w:r>
            <w:r w:rsidR="00B73EA1">
              <w:rPr>
                <w:rFonts w:ascii="Arial" w:hAnsi="Arial" w:cs="Arial"/>
              </w:rPr>
              <w:t>.</w:t>
            </w:r>
          </w:p>
          <w:p w14:paraId="654FDEDB" w14:textId="77777777" w:rsidR="00F92D5A" w:rsidRPr="003F1402" w:rsidRDefault="00F92D5A" w:rsidP="00C72A1B">
            <w:pPr>
              <w:ind w:left="360"/>
              <w:jc w:val="both"/>
              <w:rPr>
                <w:rFonts w:ascii="Arial" w:hAnsi="Arial" w:cs="Arial"/>
              </w:rPr>
            </w:pPr>
          </w:p>
          <w:p w14:paraId="74B245DA" w14:textId="2018D1D5" w:rsidR="00F92D5A" w:rsidRPr="00F92D5A" w:rsidRDefault="00F92D5A" w:rsidP="00C72A1B">
            <w:pPr>
              <w:pStyle w:val="ListParagraph"/>
              <w:numPr>
                <w:ilvl w:val="0"/>
                <w:numId w:val="25"/>
              </w:numPr>
              <w:jc w:val="both"/>
              <w:rPr>
                <w:rFonts w:ascii="Arial" w:hAnsi="Arial" w:cs="Arial"/>
                <w:b/>
                <w:i/>
              </w:rPr>
            </w:pPr>
            <w:r w:rsidRPr="00F92D5A">
              <w:rPr>
                <w:rFonts w:ascii="Arial" w:hAnsi="Arial" w:cs="Arial"/>
                <w:b/>
                <w:i/>
              </w:rPr>
              <w:t>RRGRR027, Clarify Models Required to Proceed with an FIS</w:t>
            </w:r>
            <w:r>
              <w:rPr>
                <w:rFonts w:ascii="Arial" w:hAnsi="Arial" w:cs="Arial"/>
                <w:b/>
                <w:i/>
              </w:rPr>
              <w:t xml:space="preserve"> </w:t>
            </w:r>
            <w:r w:rsidRPr="00F92D5A">
              <w:rPr>
                <w:rFonts w:ascii="Arial" w:hAnsi="Arial" w:cs="Arial"/>
                <w:b/>
                <w:i/>
              </w:rPr>
              <w:t>[</w:t>
            </w:r>
            <w:r>
              <w:rPr>
                <w:rFonts w:ascii="Arial" w:hAnsi="Arial" w:cs="Arial"/>
                <w:b/>
                <w:i/>
              </w:rPr>
              <w:t>Enel Green Power</w:t>
            </w:r>
            <w:r w:rsidRPr="00F92D5A">
              <w:rPr>
                <w:rFonts w:ascii="Arial" w:hAnsi="Arial" w:cs="Arial"/>
                <w:b/>
                <w:i/>
              </w:rPr>
              <w:t>]</w:t>
            </w:r>
          </w:p>
          <w:p w14:paraId="762EA996" w14:textId="32936A27" w:rsidR="00F92D5A" w:rsidRPr="00573F65" w:rsidRDefault="00F92D5A" w:rsidP="00C72A1B">
            <w:pPr>
              <w:ind w:left="360"/>
              <w:jc w:val="both"/>
              <w:rPr>
                <w:rFonts w:ascii="Arial" w:hAnsi="Arial" w:cs="Arial"/>
              </w:rPr>
            </w:pPr>
            <w:r w:rsidRPr="00573F65">
              <w:rPr>
                <w:rFonts w:ascii="Arial" w:hAnsi="Arial" w:cs="Arial"/>
                <w:b/>
              </w:rPr>
              <w:t xml:space="preserve">Revision Description:  </w:t>
            </w:r>
            <w:r w:rsidR="00011386" w:rsidRPr="00011386">
              <w:rPr>
                <w:rFonts w:ascii="Arial" w:hAnsi="Arial" w:cs="Arial"/>
              </w:rPr>
              <w:t xml:space="preserve">This </w:t>
            </w:r>
            <w:r w:rsidR="00FF5594">
              <w:rPr>
                <w:rFonts w:ascii="Arial" w:hAnsi="Arial" w:cs="Arial"/>
              </w:rPr>
              <w:t>RRGRR</w:t>
            </w:r>
            <w:r w:rsidR="00011386">
              <w:rPr>
                <w:rFonts w:ascii="Arial" w:hAnsi="Arial" w:cs="Arial"/>
              </w:rPr>
              <w:t xml:space="preserve"> </w:t>
            </w:r>
            <w:r w:rsidR="00011386" w:rsidRPr="00011386">
              <w:rPr>
                <w:rFonts w:ascii="Arial" w:hAnsi="Arial" w:cs="Arial"/>
              </w:rPr>
              <w:t xml:space="preserve">clarifies the models Resource Entities and </w:t>
            </w:r>
            <w:r w:rsidR="00FF5594">
              <w:rPr>
                <w:rFonts w:ascii="Arial" w:hAnsi="Arial" w:cs="Arial"/>
              </w:rPr>
              <w:t>IEs</w:t>
            </w:r>
            <w:r w:rsidR="00011386" w:rsidRPr="00011386">
              <w:rPr>
                <w:rFonts w:ascii="Arial" w:hAnsi="Arial" w:cs="Arial"/>
              </w:rPr>
              <w:t xml:space="preserve"> are r</w:t>
            </w:r>
            <w:r w:rsidR="00FF5594">
              <w:rPr>
                <w:rFonts w:ascii="Arial" w:hAnsi="Arial" w:cs="Arial"/>
              </w:rPr>
              <w:t>equired to provide to complete an FIS</w:t>
            </w:r>
            <w:r w:rsidR="00011386" w:rsidRPr="00011386">
              <w:rPr>
                <w:rFonts w:ascii="Arial" w:hAnsi="Arial" w:cs="Arial"/>
              </w:rPr>
              <w:t xml:space="preserve"> application.  Dynamic model data and model quality tests should be provided prior to the start of a stability study.  Similarly, </w:t>
            </w:r>
            <w:r w:rsidR="00FF5594">
              <w:rPr>
                <w:rFonts w:ascii="Arial" w:hAnsi="Arial" w:cs="Arial"/>
              </w:rPr>
              <w:t>PSCAD</w:t>
            </w:r>
            <w:r w:rsidR="00011386" w:rsidRPr="00011386">
              <w:rPr>
                <w:rFonts w:ascii="Arial" w:hAnsi="Arial" w:cs="Arial"/>
              </w:rPr>
              <w:t xml:space="preserve"> models should be required prior to the applicable quarterly stability assessment deadline.</w:t>
            </w:r>
          </w:p>
          <w:p w14:paraId="772CE72F" w14:textId="77777777" w:rsidR="00F92D5A" w:rsidRPr="00573F65" w:rsidRDefault="00F92D5A" w:rsidP="00CB74E7">
            <w:pPr>
              <w:pStyle w:val="BodyText"/>
              <w:spacing w:before="0" w:after="0"/>
              <w:ind w:left="360"/>
              <w:jc w:val="both"/>
              <w:rPr>
                <w:rFonts w:ascii="Arial" w:hAnsi="Arial" w:cs="Arial"/>
                <w:szCs w:val="24"/>
              </w:rPr>
            </w:pPr>
            <w:r w:rsidRPr="00573F65">
              <w:rPr>
                <w:rFonts w:ascii="Arial" w:hAnsi="Arial" w:cs="Arial"/>
                <w:b/>
                <w:szCs w:val="24"/>
              </w:rPr>
              <w:t xml:space="preserve">Proposed Effective Date:  </w:t>
            </w:r>
            <w:r>
              <w:rPr>
                <w:rFonts w:ascii="Arial" w:hAnsi="Arial" w:cs="Arial"/>
                <w:szCs w:val="24"/>
              </w:rPr>
              <w:t>March 1, 2021</w:t>
            </w:r>
          </w:p>
          <w:p w14:paraId="10ADF47B" w14:textId="60988B30" w:rsidR="00F92D5A" w:rsidRPr="00573F65" w:rsidRDefault="00F92D5A" w:rsidP="007844FD">
            <w:pPr>
              <w:pStyle w:val="BodyText"/>
              <w:spacing w:before="0" w:after="0"/>
              <w:ind w:left="360"/>
              <w:jc w:val="both"/>
              <w:rPr>
                <w:rFonts w:ascii="Arial" w:hAnsi="Arial" w:cs="Arial"/>
                <w:i/>
                <w:szCs w:val="24"/>
              </w:rPr>
            </w:pPr>
            <w:r w:rsidRPr="00573F65">
              <w:rPr>
                <w:rFonts w:ascii="Arial" w:hAnsi="Arial" w:cs="Arial"/>
                <w:b/>
                <w:szCs w:val="24"/>
              </w:rPr>
              <w:lastRenderedPageBreak/>
              <w:t xml:space="preserve">ERCOT Impact Analysis:  </w:t>
            </w:r>
            <w:r w:rsidR="00011386">
              <w:rPr>
                <w:rFonts w:ascii="Arial" w:hAnsi="Arial" w:cs="Arial"/>
                <w:szCs w:val="24"/>
              </w:rPr>
              <w:t>Less than $10</w:t>
            </w:r>
            <w:r w:rsidR="00011386" w:rsidRPr="00573F65">
              <w:rPr>
                <w:rFonts w:ascii="Arial" w:hAnsi="Arial" w:cs="Arial"/>
                <w:szCs w:val="24"/>
              </w:rPr>
              <w:t>k (O&amp;M); no impacts to ERCOT staffing; impacts to Resource Integration; ERCOT business processes will be updated; no impacts to ERCOT grid operations.</w:t>
            </w:r>
            <w:r w:rsidR="00011386">
              <w:rPr>
                <w:rFonts w:ascii="Arial" w:hAnsi="Arial" w:cs="Arial"/>
                <w:szCs w:val="24"/>
              </w:rPr>
              <w:t xml:space="preserve"> (</w:t>
            </w:r>
            <w:r w:rsidR="00011386" w:rsidRPr="00011386">
              <w:rPr>
                <w:rFonts w:ascii="Arial" w:hAnsi="Arial" w:cs="Arial"/>
                <w:szCs w:val="24"/>
              </w:rPr>
              <w:t>If approved, ERCOT plans to automate any system changes as part of a future phase of PR106-01 RARF Replacement.  Until that time, a manual process will suppor</w:t>
            </w:r>
            <w:r w:rsidR="00011386">
              <w:rPr>
                <w:rFonts w:ascii="Arial" w:hAnsi="Arial" w:cs="Arial"/>
                <w:szCs w:val="24"/>
              </w:rPr>
              <w:t>t the requirements of RRGRR027.)</w:t>
            </w:r>
          </w:p>
          <w:p w14:paraId="7C88D6A4" w14:textId="2E66168B" w:rsidR="00F92D5A" w:rsidRDefault="00F92D5A" w:rsidP="00C72A1B">
            <w:pPr>
              <w:ind w:left="360"/>
              <w:jc w:val="both"/>
              <w:rPr>
                <w:rFonts w:ascii="Arial" w:hAnsi="Arial" w:cs="Arial"/>
              </w:rPr>
            </w:pPr>
            <w:r>
              <w:rPr>
                <w:rFonts w:ascii="Arial" w:hAnsi="Arial" w:cs="Arial"/>
                <w:b/>
              </w:rPr>
              <w:t>TAC</w:t>
            </w:r>
            <w:r w:rsidRPr="00573F65">
              <w:rPr>
                <w:rFonts w:ascii="Arial" w:hAnsi="Arial" w:cs="Arial"/>
                <w:b/>
              </w:rPr>
              <w:t xml:space="preserve"> Decision:</w:t>
            </w:r>
            <w:r w:rsidRPr="00573F65">
              <w:rPr>
                <w:rFonts w:ascii="Arial" w:hAnsi="Arial" w:cs="Arial"/>
              </w:rPr>
              <w:t xml:space="preserve">  </w:t>
            </w:r>
            <w:r w:rsidR="00B73EA1">
              <w:rPr>
                <w:rFonts w:ascii="Arial" w:hAnsi="Arial" w:cs="Arial"/>
              </w:rPr>
              <w:t>On 1/27/21, TAC unanimously voted via roll call t</w:t>
            </w:r>
            <w:r w:rsidR="00B73EA1" w:rsidRPr="004E531D">
              <w:rPr>
                <w:rFonts w:ascii="Arial" w:hAnsi="Arial" w:cs="Arial"/>
              </w:rPr>
              <w:t>o</w:t>
            </w:r>
            <w:r w:rsidR="00B73EA1">
              <w:rPr>
                <w:rFonts w:ascii="Arial" w:hAnsi="Arial" w:cs="Arial"/>
              </w:rPr>
              <w:t xml:space="preserve"> </w:t>
            </w:r>
            <w:r w:rsidR="00B73EA1" w:rsidRPr="00B73EA1">
              <w:rPr>
                <w:rFonts w:ascii="Arial" w:hAnsi="Arial" w:cs="Arial"/>
              </w:rPr>
              <w:t>recommend approval of RRGRR027 as recommended by ROS in the 12/3/20 ROS Report as amend</w:t>
            </w:r>
            <w:r w:rsidR="00B73EA1">
              <w:rPr>
                <w:rFonts w:ascii="Arial" w:hAnsi="Arial" w:cs="Arial"/>
              </w:rPr>
              <w:t>ed by the 1/26/21 Enel comments</w:t>
            </w:r>
            <w:r w:rsidR="00B73EA1" w:rsidRPr="00B73EA1">
              <w:rPr>
                <w:rFonts w:ascii="Arial" w:hAnsi="Arial" w:cs="Arial"/>
              </w:rPr>
              <w:t xml:space="preserve"> and the Revised Impact Analysis</w:t>
            </w:r>
            <w:r w:rsidR="00B73EA1">
              <w:rPr>
                <w:rFonts w:ascii="Arial" w:hAnsi="Arial" w:cs="Arial"/>
              </w:rPr>
              <w:t>.</w:t>
            </w:r>
          </w:p>
          <w:p w14:paraId="67FDADB5" w14:textId="77777777" w:rsidR="00011386" w:rsidRDefault="00011386" w:rsidP="00C72A1B">
            <w:pPr>
              <w:ind w:left="360"/>
              <w:jc w:val="both"/>
              <w:rPr>
                <w:rFonts w:ascii="Arial" w:hAnsi="Arial" w:cs="Arial"/>
              </w:rPr>
            </w:pPr>
          </w:p>
          <w:p w14:paraId="69EC5E3C" w14:textId="37522027" w:rsidR="00011386" w:rsidRPr="00573F65" w:rsidRDefault="00011386" w:rsidP="00C72A1B">
            <w:pPr>
              <w:numPr>
                <w:ilvl w:val="0"/>
                <w:numId w:val="25"/>
              </w:numPr>
              <w:jc w:val="both"/>
              <w:rPr>
                <w:rFonts w:ascii="Arial" w:hAnsi="Arial" w:cs="Arial"/>
                <w:b/>
                <w:i/>
              </w:rPr>
            </w:pPr>
            <w:r>
              <w:rPr>
                <w:rFonts w:ascii="Arial" w:hAnsi="Arial" w:cs="Arial"/>
                <w:b/>
                <w:i/>
              </w:rPr>
              <w:t>SMOGRR024, Implement NPRR1020</w:t>
            </w:r>
            <w:r w:rsidRPr="00F92D5A">
              <w:rPr>
                <w:rFonts w:ascii="Arial" w:hAnsi="Arial" w:cs="Arial"/>
                <w:b/>
                <w:i/>
              </w:rPr>
              <w:t xml:space="preserve"> </w:t>
            </w:r>
            <w:r w:rsidRPr="00573F65">
              <w:rPr>
                <w:rFonts w:ascii="Arial" w:hAnsi="Arial" w:cs="Arial"/>
                <w:b/>
                <w:i/>
              </w:rPr>
              <w:t>[</w:t>
            </w:r>
            <w:r>
              <w:rPr>
                <w:rFonts w:ascii="Arial" w:hAnsi="Arial" w:cs="Arial"/>
                <w:b/>
                <w:i/>
              </w:rPr>
              <w:t>Tesla</w:t>
            </w:r>
            <w:r w:rsidRPr="00573F65">
              <w:rPr>
                <w:rFonts w:ascii="Arial" w:hAnsi="Arial" w:cs="Arial"/>
                <w:b/>
                <w:i/>
              </w:rPr>
              <w:t>]</w:t>
            </w:r>
            <w:r>
              <w:rPr>
                <w:rFonts w:ascii="Arial" w:hAnsi="Arial" w:cs="Arial"/>
                <w:b/>
                <w:i/>
              </w:rPr>
              <w:t xml:space="preserve"> - URGENT</w:t>
            </w:r>
          </w:p>
          <w:p w14:paraId="2BE80248" w14:textId="270410E3" w:rsidR="00011386" w:rsidRPr="00573F65" w:rsidRDefault="00011386" w:rsidP="00C72A1B">
            <w:pPr>
              <w:ind w:left="360"/>
              <w:jc w:val="both"/>
              <w:rPr>
                <w:rFonts w:ascii="Arial" w:hAnsi="Arial" w:cs="Arial"/>
              </w:rPr>
            </w:pPr>
            <w:r w:rsidRPr="00573F65">
              <w:rPr>
                <w:rFonts w:ascii="Arial" w:hAnsi="Arial" w:cs="Arial"/>
                <w:b/>
              </w:rPr>
              <w:t xml:space="preserve">Revision Description:  </w:t>
            </w:r>
            <w:r w:rsidRPr="00011386">
              <w:rPr>
                <w:rFonts w:ascii="Arial" w:hAnsi="Arial" w:cs="Arial"/>
              </w:rPr>
              <w:t>This</w:t>
            </w:r>
            <w:r w:rsidR="00FF5594">
              <w:rPr>
                <w:rFonts w:ascii="Arial" w:hAnsi="Arial" w:cs="Arial"/>
              </w:rPr>
              <w:t xml:space="preserve"> SMOGRR</w:t>
            </w:r>
            <w:r w:rsidRPr="00011386">
              <w:rPr>
                <w:rFonts w:ascii="Arial" w:hAnsi="Arial" w:cs="Arial"/>
              </w:rPr>
              <w:t xml:space="preserve"> makes modifications to accommodate telemetered auxiliary Load and allows a site to comply with NPRR1020</w:t>
            </w:r>
            <w:r w:rsidR="00FF5594">
              <w:rPr>
                <w:rFonts w:ascii="Arial" w:hAnsi="Arial" w:cs="Arial"/>
              </w:rPr>
              <w:t xml:space="preserve">, </w:t>
            </w:r>
            <w:r w:rsidR="00FF5594" w:rsidRPr="00FF5594">
              <w:rPr>
                <w:rFonts w:ascii="Arial" w:hAnsi="Arial" w:cs="Arial"/>
                <w:iCs/>
              </w:rPr>
              <w:t>Allow Some Integrated Energy Storage Designs to Calculate Internal Loads</w:t>
            </w:r>
          </w:p>
          <w:p w14:paraId="7EAC5FDD" w14:textId="4191071E" w:rsidR="00011386" w:rsidRPr="00573F65" w:rsidRDefault="00011386" w:rsidP="00CB74E7">
            <w:pPr>
              <w:pStyle w:val="BodyText"/>
              <w:spacing w:before="0" w:after="0"/>
              <w:ind w:left="360"/>
              <w:jc w:val="both"/>
              <w:rPr>
                <w:rFonts w:ascii="Arial" w:hAnsi="Arial" w:cs="Arial"/>
                <w:szCs w:val="24"/>
              </w:rPr>
            </w:pPr>
            <w:r w:rsidRPr="00573F65">
              <w:rPr>
                <w:rFonts w:ascii="Arial" w:hAnsi="Arial" w:cs="Arial"/>
                <w:b/>
                <w:szCs w:val="24"/>
              </w:rPr>
              <w:t xml:space="preserve">Proposed Effective Date:  </w:t>
            </w:r>
            <w:r>
              <w:rPr>
                <w:rFonts w:ascii="Arial" w:hAnsi="Arial" w:cs="Arial"/>
                <w:szCs w:val="24"/>
              </w:rPr>
              <w:t>March 1, 2021</w:t>
            </w:r>
          </w:p>
          <w:p w14:paraId="35E6AE14" w14:textId="6208A490" w:rsidR="00011386" w:rsidRDefault="00011386" w:rsidP="007844FD">
            <w:pPr>
              <w:pStyle w:val="BodyText"/>
              <w:spacing w:before="0" w:after="0"/>
              <w:ind w:left="360"/>
              <w:jc w:val="both"/>
              <w:rPr>
                <w:rFonts w:ascii="Arial" w:hAnsi="Arial" w:cs="Arial"/>
                <w:szCs w:val="24"/>
              </w:rPr>
            </w:pPr>
            <w:r w:rsidRPr="00573F65">
              <w:rPr>
                <w:rFonts w:ascii="Arial" w:hAnsi="Arial" w:cs="Arial"/>
                <w:b/>
                <w:szCs w:val="24"/>
              </w:rPr>
              <w:t xml:space="preserve">ERCOT Impact Analysis:  </w:t>
            </w:r>
            <w:r w:rsidRPr="00F92D5A">
              <w:rPr>
                <w:rFonts w:ascii="Arial" w:hAnsi="Arial" w:cs="Arial"/>
                <w:szCs w:val="24"/>
              </w:rPr>
              <w:t>No budgetary impact; no impacts to ERCOT staffing; no impacts to ERCOT computer systems;</w:t>
            </w:r>
            <w:r>
              <w:rPr>
                <w:rFonts w:ascii="Arial" w:hAnsi="Arial" w:cs="Arial"/>
                <w:szCs w:val="24"/>
              </w:rPr>
              <w:t xml:space="preserve"> no impacts to</w:t>
            </w:r>
            <w:r w:rsidRPr="00F92D5A">
              <w:rPr>
                <w:rFonts w:ascii="Arial" w:hAnsi="Arial" w:cs="Arial"/>
                <w:szCs w:val="24"/>
              </w:rPr>
              <w:t xml:space="preserve"> ERCOT business processes; no impacts to ERCOT grid operations.</w:t>
            </w:r>
            <w:r>
              <w:rPr>
                <w:rFonts w:ascii="Arial" w:hAnsi="Arial" w:cs="Arial"/>
                <w:szCs w:val="24"/>
              </w:rPr>
              <w:t xml:space="preserve">  (</w:t>
            </w:r>
            <w:r w:rsidRPr="00011386">
              <w:rPr>
                <w:rFonts w:ascii="Arial" w:hAnsi="Arial" w:cs="Arial"/>
                <w:szCs w:val="24"/>
              </w:rPr>
              <w:t>There are no additional impacts to implement this SMOGRR beyond what was captured in the Impact Analysis for NPRR1020.  A manual process will support the requirements of SMOGRR024 for EPS Metering site documentation and ERCOT communications with the Resource Entity until system changes are complete for NPRR1020.  The ERCOT calculation of the Wholesale Storage Load using the Resource Entity calculated auxiliary Load will require system changes as identified with NPRR1020.</w:t>
            </w:r>
            <w:r>
              <w:rPr>
                <w:rFonts w:ascii="Arial" w:hAnsi="Arial" w:cs="Arial"/>
                <w:szCs w:val="24"/>
              </w:rPr>
              <w:t>)</w:t>
            </w:r>
          </w:p>
          <w:p w14:paraId="03CF01A3" w14:textId="77DAA1BF" w:rsidR="00011386" w:rsidRDefault="00011386" w:rsidP="00C72A1B">
            <w:pPr>
              <w:ind w:left="360"/>
              <w:jc w:val="both"/>
              <w:rPr>
                <w:rFonts w:ascii="Arial" w:hAnsi="Arial" w:cs="Arial"/>
              </w:rPr>
            </w:pPr>
            <w:r>
              <w:rPr>
                <w:rFonts w:ascii="Arial" w:hAnsi="Arial" w:cs="Arial"/>
                <w:b/>
              </w:rPr>
              <w:t>TAC</w:t>
            </w:r>
            <w:r w:rsidRPr="00573F65">
              <w:rPr>
                <w:rFonts w:ascii="Arial" w:hAnsi="Arial" w:cs="Arial"/>
                <w:b/>
              </w:rPr>
              <w:t xml:space="preserve"> Decision:</w:t>
            </w:r>
            <w:r w:rsidRPr="00573F65">
              <w:rPr>
                <w:rFonts w:ascii="Arial" w:hAnsi="Arial" w:cs="Arial"/>
              </w:rPr>
              <w:t xml:space="preserve">  </w:t>
            </w:r>
            <w:r w:rsidR="00B73EA1">
              <w:rPr>
                <w:rFonts w:ascii="Arial" w:hAnsi="Arial" w:cs="Arial"/>
              </w:rPr>
              <w:t>On 1/27/21, TAC unanimously voted via roll call t</w:t>
            </w:r>
            <w:r w:rsidR="00B73EA1" w:rsidRPr="004E531D">
              <w:rPr>
                <w:rFonts w:ascii="Arial" w:hAnsi="Arial" w:cs="Arial"/>
              </w:rPr>
              <w:t>o</w:t>
            </w:r>
            <w:r w:rsidR="00B73EA1">
              <w:rPr>
                <w:rFonts w:ascii="Arial" w:hAnsi="Arial" w:cs="Arial"/>
              </w:rPr>
              <w:t xml:space="preserve"> </w:t>
            </w:r>
            <w:r w:rsidR="00B73EA1" w:rsidRPr="00B73EA1">
              <w:rPr>
                <w:rFonts w:ascii="Arial" w:hAnsi="Arial" w:cs="Arial"/>
              </w:rPr>
              <w:t>recommend approval of SMOGRR024 as recommended by WMS in the 1/6/21 WMS Report</w:t>
            </w:r>
            <w:r w:rsidR="00B73EA1">
              <w:rPr>
                <w:rFonts w:ascii="Arial" w:hAnsi="Arial" w:cs="Arial"/>
              </w:rPr>
              <w:t>.</w:t>
            </w:r>
          </w:p>
          <w:p w14:paraId="09FDD54B" w14:textId="77777777" w:rsidR="00011386" w:rsidRDefault="00011386" w:rsidP="00C72A1B">
            <w:pPr>
              <w:jc w:val="both"/>
              <w:rPr>
                <w:rFonts w:ascii="Arial" w:hAnsi="Arial" w:cs="Arial"/>
              </w:rPr>
            </w:pPr>
          </w:p>
          <w:p w14:paraId="4EF91F7C" w14:textId="7660ADCD" w:rsidR="009C6BA6" w:rsidRPr="00F47DEE" w:rsidRDefault="009C6BA6" w:rsidP="00C72A1B">
            <w:pPr>
              <w:jc w:val="both"/>
              <w:rPr>
                <w:rFonts w:ascii="Arial" w:hAnsi="Arial" w:cs="Arial"/>
                <w:bCs/>
              </w:rPr>
            </w:pPr>
            <w:r w:rsidRPr="00F47DEE">
              <w:rPr>
                <w:rFonts w:ascii="Arial" w:hAnsi="Arial" w:cs="Arial"/>
                <w:bCs/>
              </w:rPr>
              <w:t xml:space="preserve">The TAC Reports and Impact Analyses for these Revision Requests are included in the </w:t>
            </w:r>
            <w:hyperlink r:id="rId12" w:history="1">
              <w:r w:rsidRPr="0042169B">
                <w:rPr>
                  <w:rStyle w:val="Hyperlink"/>
                  <w:rFonts w:ascii="Arial" w:hAnsi="Arial" w:cs="Arial"/>
                  <w:bCs/>
                </w:rPr>
                <w:t>ERCOT Board meeting materials</w:t>
              </w:r>
            </w:hyperlink>
            <w:r w:rsidR="0042169B">
              <w:rPr>
                <w:rFonts w:ascii="Arial" w:hAnsi="Arial" w:cs="Arial"/>
                <w:bCs/>
              </w:rPr>
              <w:t>.</w:t>
            </w:r>
          </w:p>
          <w:p w14:paraId="4639C5BE" w14:textId="74675491" w:rsidR="00250349" w:rsidRDefault="00250349" w:rsidP="00C72A1B">
            <w:pPr>
              <w:jc w:val="both"/>
              <w:rPr>
                <w:rFonts w:ascii="Arial" w:hAnsi="Arial" w:cs="Arial"/>
              </w:rPr>
            </w:pPr>
          </w:p>
          <w:p w14:paraId="3163E0DE" w14:textId="770E1B82" w:rsidR="0042169B" w:rsidRPr="009B26B1" w:rsidRDefault="009C6BA6" w:rsidP="00C72A1B">
            <w:pPr>
              <w:jc w:val="both"/>
              <w:rPr>
                <w:rFonts w:ascii="Arial" w:hAnsi="Arial" w:cs="Arial"/>
                <w:bCs/>
                <w:color w:val="0000FF"/>
                <w:u w:val="single"/>
              </w:rPr>
            </w:pPr>
            <w:r w:rsidRPr="00F47DEE">
              <w:rPr>
                <w:rFonts w:ascii="Arial" w:hAnsi="Arial" w:cs="Arial"/>
                <w:bCs/>
              </w:rPr>
              <w:t>In addition, these Revision Requests</w:t>
            </w:r>
            <w:r w:rsidR="0042169B">
              <w:rPr>
                <w:rFonts w:ascii="Arial" w:hAnsi="Arial" w:cs="Arial"/>
                <w:bCs/>
              </w:rPr>
              <w:t xml:space="preserve"> (</w:t>
            </w:r>
            <w:hyperlink r:id="rId13" w:history="1">
              <w:r w:rsidR="0042169B" w:rsidRPr="0042169B">
                <w:rPr>
                  <w:rStyle w:val="Hyperlink"/>
                  <w:rFonts w:ascii="Arial" w:hAnsi="Arial" w:cs="Arial"/>
                  <w:bCs/>
                </w:rPr>
                <w:t>NPRRs</w:t>
              </w:r>
            </w:hyperlink>
            <w:r w:rsidR="00A1551B">
              <w:rPr>
                <w:rFonts w:ascii="Arial" w:hAnsi="Arial" w:cs="Arial"/>
                <w:bCs/>
              </w:rPr>
              <w:t xml:space="preserve">, </w:t>
            </w:r>
            <w:hyperlink r:id="rId14" w:history="1">
              <w:r w:rsidR="0042169B" w:rsidRPr="00DB547B">
                <w:rPr>
                  <w:rStyle w:val="Hyperlink"/>
                  <w:rFonts w:ascii="Arial" w:hAnsi="Arial" w:cs="Arial"/>
                  <w:bCs/>
                </w:rPr>
                <w:t>PGRR</w:t>
              </w:r>
              <w:r w:rsidR="00A1551B" w:rsidRPr="00DB547B">
                <w:rPr>
                  <w:rStyle w:val="Hyperlink"/>
                  <w:rFonts w:ascii="Arial" w:hAnsi="Arial" w:cs="Arial"/>
                  <w:bCs/>
                </w:rPr>
                <w:t>s</w:t>
              </w:r>
            </w:hyperlink>
            <w:r w:rsidR="0042169B">
              <w:rPr>
                <w:rFonts w:ascii="Arial" w:hAnsi="Arial" w:cs="Arial"/>
                <w:bCs/>
              </w:rPr>
              <w:t>,</w:t>
            </w:r>
            <w:r w:rsidR="002C0DB0">
              <w:rPr>
                <w:rFonts w:ascii="Arial" w:hAnsi="Arial" w:cs="Arial"/>
                <w:bCs/>
              </w:rPr>
              <w:t xml:space="preserve"> </w:t>
            </w:r>
            <w:hyperlink r:id="rId15" w:history="1">
              <w:r w:rsidR="00A1551B" w:rsidRPr="00DB547B">
                <w:rPr>
                  <w:rStyle w:val="Hyperlink"/>
                  <w:rFonts w:ascii="Arial" w:hAnsi="Arial" w:cs="Arial"/>
                  <w:bCs/>
                </w:rPr>
                <w:t>RRGRR</w:t>
              </w:r>
            </w:hyperlink>
            <w:r w:rsidR="00A1551B">
              <w:rPr>
                <w:rFonts w:ascii="Arial" w:hAnsi="Arial" w:cs="Arial"/>
                <w:bCs/>
              </w:rPr>
              <w:t xml:space="preserve">, </w:t>
            </w:r>
            <w:r w:rsidR="00A1551B" w:rsidRPr="00DB547B">
              <w:rPr>
                <w:rFonts w:ascii="Arial" w:hAnsi="Arial" w:cs="Arial"/>
              </w:rPr>
              <w:t xml:space="preserve">and </w:t>
            </w:r>
            <w:hyperlink r:id="rId16" w:history="1">
              <w:r w:rsidR="00255C29" w:rsidRPr="00255C29">
                <w:rPr>
                  <w:rStyle w:val="Hyperlink"/>
                  <w:rFonts w:ascii="Arial" w:hAnsi="Arial" w:cs="Arial"/>
                </w:rPr>
                <w:t>SMOGRR</w:t>
              </w:r>
            </w:hyperlink>
            <w:r w:rsidR="00E7251C" w:rsidRPr="00DB547B">
              <w:rPr>
                <w:rFonts w:ascii="Arial" w:hAnsi="Arial" w:cs="Arial"/>
                <w:bCs/>
              </w:rPr>
              <w:t>)</w:t>
            </w:r>
            <w:r w:rsidR="0042169B">
              <w:rPr>
                <w:rFonts w:ascii="Arial" w:hAnsi="Arial" w:cs="Arial"/>
                <w:bCs/>
              </w:rPr>
              <w:t xml:space="preserve"> </w:t>
            </w:r>
            <w:r w:rsidRPr="00F47DEE">
              <w:rPr>
                <w:rFonts w:ascii="Arial" w:hAnsi="Arial" w:cs="Arial"/>
                <w:bCs/>
              </w:rPr>
              <w:t>and supporting materials are posted on the ERCOT website</w:t>
            </w:r>
            <w:r w:rsidR="0042169B">
              <w:rPr>
                <w:rFonts w:ascii="Arial" w:hAnsi="Arial" w:cs="Arial"/>
                <w:bCs/>
              </w:rPr>
              <w:t>.</w:t>
            </w:r>
          </w:p>
          <w:p w14:paraId="3C8D9A5D" w14:textId="2EFF0FEA" w:rsidR="0042169B" w:rsidRPr="009B26B1" w:rsidRDefault="0042169B" w:rsidP="00250349">
            <w:pPr>
              <w:spacing w:after="120"/>
              <w:jc w:val="center"/>
              <w:rPr>
                <w:rFonts w:ascii="Arial" w:hAnsi="Arial" w:cs="Arial"/>
                <w:bCs/>
                <w:color w:val="0000FF"/>
                <w:u w:val="single"/>
              </w:rPr>
            </w:pPr>
          </w:p>
        </w:tc>
      </w:tr>
      <w:tr w:rsidR="007D620B" w:rsidRPr="00F47DEE" w14:paraId="5E7EE237" w14:textId="77777777" w:rsidTr="00E35440">
        <w:tblPrEx>
          <w:tblBorders>
            <w:top w:val="none" w:sz="0" w:space="0" w:color="auto"/>
            <w:left w:val="none" w:sz="0" w:space="0" w:color="auto"/>
            <w:bottom w:val="none" w:sz="0" w:space="0" w:color="auto"/>
            <w:right w:val="none" w:sz="0" w:space="0" w:color="auto"/>
          </w:tblBorders>
        </w:tblPrEx>
        <w:trPr>
          <w:trHeight w:val="214"/>
        </w:trPr>
        <w:tc>
          <w:tcPr>
            <w:tcW w:w="5000" w:type="pct"/>
            <w:tcBorders>
              <w:top w:val="single" w:sz="4" w:space="0" w:color="auto"/>
              <w:left w:val="single" w:sz="4" w:space="0" w:color="auto"/>
              <w:bottom w:val="single" w:sz="4" w:space="0" w:color="auto"/>
              <w:right w:val="single" w:sz="4" w:space="0" w:color="auto"/>
            </w:tcBorders>
          </w:tcPr>
          <w:p w14:paraId="6A4DB285" w14:textId="77777777" w:rsidR="007D620B" w:rsidRPr="00F47DEE" w:rsidRDefault="007D620B" w:rsidP="009C258F">
            <w:pPr>
              <w:pStyle w:val="Heading5"/>
              <w:keepNext w:val="0"/>
              <w:jc w:val="both"/>
              <w:rPr>
                <w:rFonts w:ascii="Arial" w:hAnsi="Arial" w:cs="Arial"/>
                <w:b/>
                <w:bCs/>
              </w:rPr>
            </w:pPr>
            <w:r w:rsidRPr="00F47DEE">
              <w:rPr>
                <w:rFonts w:ascii="Arial" w:hAnsi="Arial" w:cs="Arial"/>
                <w:b/>
                <w:bCs/>
              </w:rPr>
              <w:lastRenderedPageBreak/>
              <w:t>Key Factors Influencing Issue:</w:t>
            </w:r>
          </w:p>
          <w:p w14:paraId="41C67680" w14:textId="1CEAF061" w:rsidR="00DA79E3" w:rsidRPr="00F47DEE" w:rsidRDefault="00DA79E3" w:rsidP="00D6614D">
            <w:pPr>
              <w:jc w:val="both"/>
              <w:rPr>
                <w:rFonts w:ascii="Arial" w:hAnsi="Arial" w:cs="Arial"/>
                <w:bCs/>
              </w:rPr>
            </w:pPr>
            <w:r w:rsidRPr="00F47DEE">
              <w:rPr>
                <w:rFonts w:ascii="Arial" w:hAnsi="Arial" w:cs="Arial"/>
                <w:bCs/>
              </w:rPr>
              <w:t xml:space="preserve">The </w:t>
            </w:r>
            <w:r w:rsidR="00AF4CDB" w:rsidRPr="00F47DEE">
              <w:rPr>
                <w:rFonts w:ascii="Arial" w:hAnsi="Arial" w:cs="Arial"/>
                <w:bCs/>
              </w:rPr>
              <w:t>PRS</w:t>
            </w:r>
            <w:r w:rsidR="006B1C04">
              <w:rPr>
                <w:rFonts w:ascii="Arial" w:hAnsi="Arial" w:cs="Arial"/>
                <w:bCs/>
              </w:rPr>
              <w:t xml:space="preserve"> met</w:t>
            </w:r>
            <w:r w:rsidR="000F0627">
              <w:rPr>
                <w:rFonts w:ascii="Arial" w:hAnsi="Arial" w:cs="Arial"/>
                <w:bCs/>
              </w:rPr>
              <w:t>,</w:t>
            </w:r>
            <w:r w:rsidRPr="00F47DEE">
              <w:rPr>
                <w:rFonts w:ascii="Arial" w:hAnsi="Arial" w:cs="Arial"/>
                <w:bCs/>
              </w:rPr>
              <w:t xml:space="preserve"> </w:t>
            </w:r>
            <w:r w:rsidR="000F0627">
              <w:rPr>
                <w:rFonts w:ascii="Arial" w:hAnsi="Arial" w:cs="Arial"/>
                <w:bCs/>
              </w:rPr>
              <w:t>via Webex</w:t>
            </w:r>
            <w:r w:rsidRPr="00F47DEE">
              <w:rPr>
                <w:rFonts w:ascii="Arial" w:hAnsi="Arial" w:cs="Arial"/>
                <w:bCs/>
              </w:rPr>
              <w:t xml:space="preserve">, discussed the issues, and submitted reports to TAC regarding </w:t>
            </w:r>
            <w:r w:rsidR="000154BD" w:rsidRPr="00F47DEE">
              <w:rPr>
                <w:rFonts w:ascii="Arial" w:hAnsi="Arial" w:cs="Arial"/>
                <w:bCs/>
              </w:rPr>
              <w:t xml:space="preserve">NPRRs </w:t>
            </w:r>
            <w:r w:rsidR="00255C29">
              <w:rPr>
                <w:rFonts w:ascii="Arial" w:hAnsi="Arial" w:cs="Arial"/>
                <w:bCs/>
              </w:rPr>
              <w:t>1024, 1034, 1040, 1044, 1048, 1049, 1050, 1051, 1052, 1053 and 1054</w:t>
            </w:r>
            <w:r w:rsidR="000D0DC4">
              <w:rPr>
                <w:rFonts w:ascii="Arial" w:hAnsi="Arial" w:cs="Arial"/>
                <w:bCs/>
              </w:rPr>
              <w:t>.</w:t>
            </w:r>
          </w:p>
          <w:p w14:paraId="75BCF2B3" w14:textId="77777777" w:rsidR="00C56883" w:rsidRPr="00F47DEE" w:rsidRDefault="00C56883" w:rsidP="00DA79E3">
            <w:pPr>
              <w:jc w:val="both"/>
              <w:rPr>
                <w:rFonts w:ascii="Arial" w:hAnsi="Arial" w:cs="Arial"/>
                <w:bCs/>
              </w:rPr>
            </w:pPr>
          </w:p>
          <w:p w14:paraId="59D84C00" w14:textId="7C14691D" w:rsidR="002E7BC5" w:rsidRDefault="00C56883" w:rsidP="00265ECC">
            <w:pPr>
              <w:jc w:val="both"/>
              <w:rPr>
                <w:rFonts w:ascii="Arial" w:hAnsi="Arial" w:cs="Arial"/>
                <w:bCs/>
              </w:rPr>
            </w:pPr>
            <w:r w:rsidRPr="00F47DEE">
              <w:rPr>
                <w:rFonts w:ascii="Arial" w:hAnsi="Arial" w:cs="Arial"/>
                <w:bCs/>
              </w:rPr>
              <w:t xml:space="preserve">The </w:t>
            </w:r>
            <w:r w:rsidR="00F4250E" w:rsidRPr="00F47DEE">
              <w:rPr>
                <w:rFonts w:ascii="Arial" w:hAnsi="Arial" w:cs="Arial"/>
                <w:bCs/>
              </w:rPr>
              <w:t xml:space="preserve">ROS met, </w:t>
            </w:r>
            <w:r w:rsidR="00265ECC">
              <w:rPr>
                <w:rFonts w:ascii="Arial" w:hAnsi="Arial" w:cs="Arial"/>
                <w:bCs/>
              </w:rPr>
              <w:t xml:space="preserve">via Webex, </w:t>
            </w:r>
            <w:r w:rsidR="00F4250E" w:rsidRPr="00F47DEE">
              <w:rPr>
                <w:rFonts w:ascii="Arial" w:hAnsi="Arial" w:cs="Arial"/>
                <w:bCs/>
              </w:rPr>
              <w:t>discussed</w:t>
            </w:r>
            <w:r w:rsidRPr="00F47DEE">
              <w:rPr>
                <w:rFonts w:ascii="Arial" w:hAnsi="Arial" w:cs="Arial"/>
                <w:bCs/>
              </w:rPr>
              <w:t xml:space="preserve"> the issues, and submitted </w:t>
            </w:r>
            <w:r w:rsidR="000D0DC4">
              <w:rPr>
                <w:rFonts w:ascii="Arial" w:hAnsi="Arial" w:cs="Arial"/>
                <w:bCs/>
              </w:rPr>
              <w:t>reports</w:t>
            </w:r>
            <w:r w:rsidRPr="00F47DEE">
              <w:rPr>
                <w:rFonts w:ascii="Arial" w:hAnsi="Arial" w:cs="Arial"/>
                <w:bCs/>
              </w:rPr>
              <w:t xml:space="preserve"> to TAC regarding</w:t>
            </w:r>
            <w:r w:rsidR="000D0DC4">
              <w:rPr>
                <w:rFonts w:ascii="Arial" w:hAnsi="Arial" w:cs="Arial"/>
                <w:bCs/>
              </w:rPr>
              <w:t xml:space="preserve"> PGRRs </w:t>
            </w:r>
            <w:r w:rsidR="00255C29">
              <w:rPr>
                <w:rFonts w:ascii="Arial" w:hAnsi="Arial" w:cs="Arial"/>
                <w:bCs/>
              </w:rPr>
              <w:t>085, 086 and 087; and RRGRR027</w:t>
            </w:r>
            <w:r w:rsidR="000D0DC4">
              <w:rPr>
                <w:rFonts w:ascii="Arial" w:hAnsi="Arial" w:cs="Arial"/>
                <w:bCs/>
              </w:rPr>
              <w:t>.</w:t>
            </w:r>
          </w:p>
          <w:p w14:paraId="0F3AFDB2" w14:textId="77777777" w:rsidR="00265ECC" w:rsidRDefault="00265ECC" w:rsidP="00D6614D">
            <w:pPr>
              <w:jc w:val="both"/>
              <w:rPr>
                <w:rFonts w:ascii="Arial" w:hAnsi="Arial" w:cs="Arial"/>
                <w:bCs/>
              </w:rPr>
            </w:pPr>
          </w:p>
          <w:p w14:paraId="65234E28" w14:textId="590C0048" w:rsidR="000D0DC4" w:rsidRDefault="000D0DC4" w:rsidP="000D0DC4">
            <w:pPr>
              <w:jc w:val="both"/>
              <w:rPr>
                <w:rFonts w:ascii="Arial" w:hAnsi="Arial" w:cs="Arial"/>
                <w:bCs/>
              </w:rPr>
            </w:pPr>
            <w:r w:rsidRPr="00F47DEE">
              <w:rPr>
                <w:rFonts w:ascii="Arial" w:hAnsi="Arial" w:cs="Arial"/>
                <w:bCs/>
              </w:rPr>
              <w:t xml:space="preserve">The </w:t>
            </w:r>
            <w:r>
              <w:rPr>
                <w:rFonts w:ascii="Arial" w:hAnsi="Arial" w:cs="Arial"/>
                <w:bCs/>
              </w:rPr>
              <w:t>WMS</w:t>
            </w:r>
            <w:r w:rsidRPr="00F47DEE">
              <w:rPr>
                <w:rFonts w:ascii="Arial" w:hAnsi="Arial" w:cs="Arial"/>
                <w:bCs/>
              </w:rPr>
              <w:t xml:space="preserve"> met, </w:t>
            </w:r>
            <w:r>
              <w:rPr>
                <w:rFonts w:ascii="Arial" w:hAnsi="Arial" w:cs="Arial"/>
                <w:bCs/>
              </w:rPr>
              <w:t xml:space="preserve">via Webex, </w:t>
            </w:r>
            <w:r w:rsidRPr="00F47DEE">
              <w:rPr>
                <w:rFonts w:ascii="Arial" w:hAnsi="Arial" w:cs="Arial"/>
                <w:bCs/>
              </w:rPr>
              <w:t xml:space="preserve">discussed the issues, and submitted </w:t>
            </w:r>
            <w:r>
              <w:rPr>
                <w:rFonts w:ascii="Arial" w:hAnsi="Arial" w:cs="Arial"/>
                <w:bCs/>
              </w:rPr>
              <w:t>reports</w:t>
            </w:r>
            <w:r w:rsidRPr="00F47DEE">
              <w:rPr>
                <w:rFonts w:ascii="Arial" w:hAnsi="Arial" w:cs="Arial"/>
                <w:bCs/>
              </w:rPr>
              <w:t xml:space="preserve"> to TAC regarding</w:t>
            </w:r>
            <w:r>
              <w:rPr>
                <w:rFonts w:ascii="Arial" w:hAnsi="Arial" w:cs="Arial"/>
                <w:bCs/>
              </w:rPr>
              <w:t xml:space="preserve"> </w:t>
            </w:r>
            <w:r w:rsidR="00255C29">
              <w:rPr>
                <w:rFonts w:ascii="Arial" w:hAnsi="Arial" w:cs="Arial"/>
                <w:bCs/>
              </w:rPr>
              <w:t>SMOGRR024</w:t>
            </w:r>
            <w:r>
              <w:rPr>
                <w:rFonts w:ascii="Arial" w:hAnsi="Arial" w:cs="Arial"/>
                <w:bCs/>
              </w:rPr>
              <w:t>.</w:t>
            </w:r>
          </w:p>
          <w:p w14:paraId="6CB7B3F0" w14:textId="3C739ED3" w:rsidR="000D0DC4" w:rsidRPr="00F47DEE" w:rsidRDefault="000D0DC4" w:rsidP="00D6614D">
            <w:pPr>
              <w:jc w:val="both"/>
              <w:rPr>
                <w:rFonts w:ascii="Arial" w:hAnsi="Arial" w:cs="Arial"/>
                <w:bCs/>
              </w:rPr>
            </w:pPr>
          </w:p>
        </w:tc>
      </w:tr>
      <w:tr w:rsidR="007D620B" w:rsidRPr="00F47DEE" w14:paraId="03EC37CE" w14:textId="77777777" w:rsidTr="00E35440">
        <w:tblPrEx>
          <w:tblBorders>
            <w:top w:val="none" w:sz="0" w:space="0" w:color="auto"/>
            <w:left w:val="none" w:sz="0" w:space="0" w:color="auto"/>
            <w:bottom w:val="none" w:sz="0" w:space="0" w:color="auto"/>
            <w:right w:val="none" w:sz="0" w:space="0" w:color="auto"/>
          </w:tblBorders>
        </w:tblPrEx>
        <w:trPr>
          <w:trHeight w:val="214"/>
        </w:trPr>
        <w:tc>
          <w:tcPr>
            <w:tcW w:w="5000" w:type="pct"/>
            <w:tcBorders>
              <w:top w:val="single" w:sz="4" w:space="0" w:color="auto"/>
              <w:left w:val="single" w:sz="4" w:space="0" w:color="auto"/>
              <w:bottom w:val="single" w:sz="4" w:space="0" w:color="auto"/>
              <w:right w:val="single" w:sz="4" w:space="0" w:color="auto"/>
            </w:tcBorders>
          </w:tcPr>
          <w:p w14:paraId="44B944B4" w14:textId="77777777" w:rsidR="007D620B" w:rsidRPr="00F47DEE" w:rsidRDefault="007D620B" w:rsidP="009C258F">
            <w:pPr>
              <w:pStyle w:val="Heading5"/>
              <w:keepLines/>
              <w:jc w:val="both"/>
              <w:rPr>
                <w:rFonts w:ascii="Arial" w:hAnsi="Arial" w:cs="Arial"/>
                <w:b/>
                <w:bCs/>
              </w:rPr>
            </w:pPr>
            <w:r w:rsidRPr="00F47DEE">
              <w:rPr>
                <w:rFonts w:ascii="Arial" w:hAnsi="Arial" w:cs="Arial"/>
                <w:b/>
                <w:bCs/>
              </w:rPr>
              <w:t>Conclusion/Recommendation:</w:t>
            </w:r>
          </w:p>
          <w:p w14:paraId="128D7660" w14:textId="587628F4" w:rsidR="0088605A" w:rsidRPr="00F47DEE" w:rsidRDefault="009C6BA6" w:rsidP="00FA19B6">
            <w:pPr>
              <w:jc w:val="both"/>
              <w:rPr>
                <w:rFonts w:ascii="Arial" w:hAnsi="Arial" w:cs="Arial"/>
                <w:bCs/>
              </w:rPr>
            </w:pPr>
            <w:r w:rsidRPr="00F47DEE">
              <w:rPr>
                <w:rFonts w:ascii="Arial" w:hAnsi="Arial" w:cs="Arial"/>
                <w:bCs/>
              </w:rPr>
              <w:lastRenderedPageBreak/>
              <w:t xml:space="preserve">As more specifically described above, TAC recommends that the ERCOT Board </w:t>
            </w:r>
            <w:r w:rsidR="00783C94" w:rsidRPr="00F47DEE">
              <w:rPr>
                <w:rFonts w:ascii="Arial" w:hAnsi="Arial" w:cs="Arial"/>
                <w:bCs/>
              </w:rPr>
              <w:t xml:space="preserve">approve </w:t>
            </w:r>
            <w:r w:rsidR="00255C29" w:rsidRPr="00F47DEE">
              <w:rPr>
                <w:rFonts w:ascii="Arial" w:hAnsi="Arial" w:cs="Arial"/>
                <w:bCs/>
              </w:rPr>
              <w:t xml:space="preserve">NPRRs </w:t>
            </w:r>
            <w:r w:rsidR="00255C29">
              <w:rPr>
                <w:rFonts w:ascii="Arial" w:hAnsi="Arial" w:cs="Arial"/>
                <w:bCs/>
              </w:rPr>
              <w:t>1024, 1034, 1040, 1044, 1048, 1049, 1050, 1051, 1052, 1053 and 1054</w:t>
            </w:r>
            <w:r w:rsidR="003E3D6E">
              <w:rPr>
                <w:rFonts w:ascii="Arial" w:hAnsi="Arial" w:cs="Arial"/>
                <w:bCs/>
              </w:rPr>
              <w:t xml:space="preserve">; </w:t>
            </w:r>
            <w:r w:rsidR="00255C29">
              <w:rPr>
                <w:rFonts w:ascii="Arial" w:hAnsi="Arial" w:cs="Arial"/>
                <w:bCs/>
              </w:rPr>
              <w:t>PGRRs 085, 086 and 087; RRGRR027; and SMOGRR024</w:t>
            </w:r>
            <w:r w:rsidR="003E3D6E">
              <w:rPr>
                <w:rFonts w:ascii="Arial" w:hAnsi="Arial" w:cs="Arial"/>
                <w:bCs/>
              </w:rPr>
              <w:t>.</w:t>
            </w:r>
          </w:p>
          <w:p w14:paraId="5802F134" w14:textId="77777777" w:rsidR="001A2306" w:rsidRPr="00F47DEE" w:rsidRDefault="001A2306" w:rsidP="00FA19B6">
            <w:pPr>
              <w:jc w:val="both"/>
              <w:rPr>
                <w:rFonts w:ascii="Arial" w:hAnsi="Arial" w:cs="Arial"/>
              </w:rPr>
            </w:pPr>
          </w:p>
        </w:tc>
      </w:tr>
    </w:tbl>
    <w:p w14:paraId="18257A22" w14:textId="77777777" w:rsidR="00534BDE" w:rsidRPr="00F47DEE" w:rsidRDefault="00534BDE" w:rsidP="00A62562">
      <w:pPr>
        <w:jc w:val="both"/>
        <w:rPr>
          <w:rFonts w:ascii="Arial" w:hAnsi="Arial" w:cs="Arial"/>
        </w:rPr>
      </w:pPr>
    </w:p>
    <w:p w14:paraId="70CB28D7" w14:textId="77777777" w:rsidR="00307699" w:rsidRPr="00F47DEE" w:rsidRDefault="00534BDE" w:rsidP="00A62562">
      <w:pPr>
        <w:jc w:val="center"/>
        <w:rPr>
          <w:rFonts w:ascii="Arial" w:hAnsi="Arial" w:cs="Arial"/>
          <w:b/>
          <w:u w:val="single"/>
        </w:rPr>
      </w:pPr>
      <w:r w:rsidRPr="00F47DEE">
        <w:rPr>
          <w:rFonts w:ascii="Arial" w:hAnsi="Arial" w:cs="Arial"/>
        </w:rPr>
        <w:br w:type="page"/>
      </w:r>
      <w:r w:rsidR="00307699" w:rsidRPr="00F47DEE">
        <w:rPr>
          <w:rFonts w:ascii="Arial" w:hAnsi="Arial" w:cs="Arial"/>
          <w:b/>
          <w:u w:val="single"/>
        </w:rPr>
        <w:lastRenderedPageBreak/>
        <w:t>ELECTRIC RELIABILITY COUNCIL OF TEXAS, INC.</w:t>
      </w:r>
    </w:p>
    <w:p w14:paraId="3CEAACAD" w14:textId="77777777" w:rsidR="00307699" w:rsidRPr="00F47DEE" w:rsidRDefault="00307699" w:rsidP="00A62562">
      <w:pPr>
        <w:jc w:val="center"/>
        <w:rPr>
          <w:rFonts w:ascii="Arial" w:hAnsi="Arial" w:cs="Arial"/>
          <w:b/>
          <w:u w:val="single"/>
        </w:rPr>
      </w:pPr>
      <w:r w:rsidRPr="00F47DEE">
        <w:rPr>
          <w:rFonts w:ascii="Arial" w:hAnsi="Arial" w:cs="Arial"/>
          <w:b/>
          <w:u w:val="single"/>
        </w:rPr>
        <w:t>BOARD OF DIRECTORS RESOLUTION</w:t>
      </w:r>
    </w:p>
    <w:p w14:paraId="11EF4A55" w14:textId="77777777" w:rsidR="00307699" w:rsidRPr="00F47DEE" w:rsidRDefault="00307699" w:rsidP="00A62562">
      <w:pPr>
        <w:jc w:val="center"/>
        <w:rPr>
          <w:rFonts w:ascii="Arial" w:hAnsi="Arial" w:cs="Arial"/>
        </w:rPr>
      </w:pPr>
    </w:p>
    <w:p w14:paraId="24035E6C" w14:textId="44DCE679" w:rsidR="00307699" w:rsidRPr="00F47DEE" w:rsidRDefault="00307699" w:rsidP="00A62562">
      <w:pPr>
        <w:jc w:val="both"/>
        <w:rPr>
          <w:rFonts w:ascii="Arial" w:hAnsi="Arial" w:cs="Arial"/>
        </w:rPr>
      </w:pPr>
      <w:r w:rsidRPr="00F47DEE">
        <w:rPr>
          <w:rFonts w:ascii="Arial" w:hAnsi="Arial" w:cs="Arial"/>
        </w:rPr>
        <w:t xml:space="preserve">WHEREAS, after due consideration of the alternatives, the Board of Directors (Board) of Electric Reliability Council of Texas, Inc. (ERCOT) deems it desirable and in the best interest of ERCOT to </w:t>
      </w:r>
      <w:r w:rsidR="00167741" w:rsidRPr="00F47DEE">
        <w:rPr>
          <w:rFonts w:ascii="Arial" w:hAnsi="Arial" w:cs="Arial"/>
        </w:rPr>
        <w:t xml:space="preserve">approve the </w:t>
      </w:r>
      <w:r w:rsidR="002E7BC5" w:rsidRPr="00F47DEE">
        <w:rPr>
          <w:rFonts w:ascii="Arial" w:hAnsi="Arial" w:cs="Arial"/>
        </w:rPr>
        <w:t xml:space="preserve">following </w:t>
      </w:r>
      <w:r w:rsidR="003E3D6E" w:rsidRPr="00F47DEE">
        <w:rPr>
          <w:rFonts w:ascii="Arial" w:hAnsi="Arial" w:cs="Arial"/>
        </w:rPr>
        <w:t>Nodal Protocol Revision Requests (NPRRs)</w:t>
      </w:r>
      <w:r w:rsidR="003E3D6E">
        <w:rPr>
          <w:rFonts w:ascii="Arial" w:hAnsi="Arial" w:cs="Arial"/>
        </w:rPr>
        <w:t xml:space="preserve">, Planning Guide Revision Requests (PGRRs), Resource Registration Glossary Revision Request (RRGRR), </w:t>
      </w:r>
      <w:r w:rsidR="00255C29">
        <w:rPr>
          <w:rFonts w:ascii="Arial" w:hAnsi="Arial" w:cs="Arial"/>
        </w:rPr>
        <w:t>and Settlement Metering Operating Guide Revision Request (SMOGRR)</w:t>
      </w:r>
      <w:r w:rsidR="003E3D6E">
        <w:rPr>
          <w:rFonts w:ascii="Arial" w:hAnsi="Arial" w:cs="Arial"/>
        </w:rPr>
        <w:t xml:space="preserve"> </w:t>
      </w:r>
      <w:r w:rsidR="008046F2">
        <w:rPr>
          <w:rFonts w:ascii="Arial" w:hAnsi="Arial" w:cs="Arial"/>
          <w:bCs/>
        </w:rPr>
        <w:t>recommended for approval by TAC:</w:t>
      </w:r>
    </w:p>
    <w:p w14:paraId="304A09E9" w14:textId="77777777" w:rsidR="002E235F" w:rsidRPr="00F47DEE" w:rsidRDefault="002E235F" w:rsidP="00A62562">
      <w:pPr>
        <w:jc w:val="both"/>
        <w:rPr>
          <w:rFonts w:ascii="Arial" w:hAnsi="Arial" w:cs="Arial"/>
        </w:rPr>
      </w:pPr>
    </w:p>
    <w:p w14:paraId="3BD71EB1" w14:textId="60DC132A" w:rsidR="00255C29" w:rsidRPr="00194488" w:rsidRDefault="00255C29" w:rsidP="00255C29">
      <w:pPr>
        <w:numPr>
          <w:ilvl w:val="0"/>
          <w:numId w:val="31"/>
        </w:numPr>
        <w:rPr>
          <w:rFonts w:ascii="Arial" w:hAnsi="Arial" w:cs="Arial"/>
        </w:rPr>
      </w:pPr>
      <w:r w:rsidRPr="00194488">
        <w:rPr>
          <w:rFonts w:ascii="Arial" w:hAnsi="Arial" w:cs="Arial"/>
        </w:rPr>
        <w:t xml:space="preserve">NPRR1024, Determination of Significance </w:t>
      </w:r>
      <w:r>
        <w:rPr>
          <w:rFonts w:ascii="Arial" w:hAnsi="Arial" w:cs="Arial"/>
        </w:rPr>
        <w:t>with Respect to Price Correction</w:t>
      </w:r>
      <w:r w:rsidR="00F665E8">
        <w:rPr>
          <w:rFonts w:ascii="Arial" w:hAnsi="Arial" w:cs="Arial"/>
        </w:rPr>
        <w:t>;</w:t>
      </w:r>
    </w:p>
    <w:p w14:paraId="46C146EC" w14:textId="75D81BAE" w:rsidR="00255C29" w:rsidRPr="00194488" w:rsidRDefault="00255C29" w:rsidP="00255C29">
      <w:pPr>
        <w:numPr>
          <w:ilvl w:val="0"/>
          <w:numId w:val="31"/>
        </w:numPr>
        <w:rPr>
          <w:rFonts w:ascii="Arial" w:hAnsi="Arial" w:cs="Arial"/>
        </w:rPr>
      </w:pPr>
      <w:r w:rsidRPr="00194488">
        <w:rPr>
          <w:rFonts w:ascii="Arial" w:hAnsi="Arial" w:cs="Arial"/>
        </w:rPr>
        <w:t>NPRR1034, Frequency-Based Limits on DC Tie Imports or Exports</w:t>
      </w:r>
      <w:r w:rsidR="00F665E8">
        <w:rPr>
          <w:rFonts w:ascii="Arial" w:hAnsi="Arial" w:cs="Arial"/>
        </w:rPr>
        <w:t>;</w:t>
      </w:r>
      <w:r w:rsidRPr="00194488">
        <w:rPr>
          <w:rFonts w:ascii="Arial" w:hAnsi="Arial" w:cs="Arial"/>
        </w:rPr>
        <w:tab/>
      </w:r>
    </w:p>
    <w:p w14:paraId="7FCAA56C" w14:textId="7EAAD1DA" w:rsidR="00255C29" w:rsidRPr="00194488" w:rsidRDefault="00255C29" w:rsidP="00255C29">
      <w:pPr>
        <w:numPr>
          <w:ilvl w:val="0"/>
          <w:numId w:val="31"/>
        </w:numPr>
        <w:rPr>
          <w:rFonts w:ascii="Arial" w:hAnsi="Arial" w:cs="Arial"/>
        </w:rPr>
      </w:pPr>
      <w:r w:rsidRPr="00194488">
        <w:rPr>
          <w:rFonts w:ascii="Arial" w:hAnsi="Arial" w:cs="Arial"/>
        </w:rPr>
        <w:t>NPRR1040, Compliance Metrics for Ancilla</w:t>
      </w:r>
      <w:r>
        <w:rPr>
          <w:rFonts w:ascii="Arial" w:hAnsi="Arial" w:cs="Arial"/>
        </w:rPr>
        <w:t>ry Service Supply Responsibility</w:t>
      </w:r>
      <w:r w:rsidR="00F665E8">
        <w:rPr>
          <w:rFonts w:ascii="Arial" w:hAnsi="Arial" w:cs="Arial"/>
        </w:rPr>
        <w:t>;</w:t>
      </w:r>
    </w:p>
    <w:p w14:paraId="1C390A56" w14:textId="7A418AE8" w:rsidR="00255C29" w:rsidRPr="00194488" w:rsidRDefault="00255C29" w:rsidP="00255C29">
      <w:pPr>
        <w:numPr>
          <w:ilvl w:val="0"/>
          <w:numId w:val="31"/>
        </w:numPr>
        <w:rPr>
          <w:rFonts w:ascii="Arial" w:hAnsi="Arial" w:cs="Arial"/>
        </w:rPr>
      </w:pPr>
      <w:r w:rsidRPr="00194488">
        <w:rPr>
          <w:rFonts w:ascii="Arial" w:hAnsi="Arial" w:cs="Arial"/>
        </w:rPr>
        <w:t>NPRR1044, Enhancement of SSR Mitigation Requirement</w:t>
      </w:r>
      <w:r w:rsidR="00F665E8">
        <w:rPr>
          <w:rFonts w:ascii="Arial" w:hAnsi="Arial" w:cs="Arial"/>
        </w:rPr>
        <w:t>;</w:t>
      </w:r>
    </w:p>
    <w:p w14:paraId="534E4082" w14:textId="3F7AEA15" w:rsidR="00255C29" w:rsidRPr="00194488" w:rsidRDefault="00255C29" w:rsidP="00255C29">
      <w:pPr>
        <w:numPr>
          <w:ilvl w:val="0"/>
          <w:numId w:val="31"/>
        </w:numPr>
        <w:rPr>
          <w:rFonts w:ascii="Arial" w:hAnsi="Arial" w:cs="Arial"/>
        </w:rPr>
      </w:pPr>
      <w:r w:rsidRPr="00194488">
        <w:rPr>
          <w:rFonts w:ascii="Arial" w:hAnsi="Arial" w:cs="Arial"/>
        </w:rPr>
        <w:t>NPRR1048, Clarification on NPRR978 Short-Term Adequacy Reports</w:t>
      </w:r>
      <w:r w:rsidR="00F665E8">
        <w:rPr>
          <w:rFonts w:ascii="Arial" w:hAnsi="Arial" w:cs="Arial"/>
        </w:rPr>
        <w:t>;</w:t>
      </w:r>
    </w:p>
    <w:p w14:paraId="7C0DAF10" w14:textId="77003F64" w:rsidR="00255C29" w:rsidRPr="00194488" w:rsidRDefault="00255C29" w:rsidP="00255C29">
      <w:pPr>
        <w:numPr>
          <w:ilvl w:val="0"/>
          <w:numId w:val="31"/>
        </w:numPr>
        <w:rPr>
          <w:rFonts w:ascii="Arial" w:hAnsi="Arial" w:cs="Arial"/>
        </w:rPr>
      </w:pPr>
      <w:r w:rsidRPr="00194488">
        <w:rPr>
          <w:rFonts w:ascii="Arial" w:hAnsi="Arial" w:cs="Arial"/>
        </w:rPr>
        <w:t>NPRR1049, Management of DC Tie Load Zone Modifications</w:t>
      </w:r>
      <w:r w:rsidR="00F665E8">
        <w:rPr>
          <w:rFonts w:ascii="Arial" w:hAnsi="Arial" w:cs="Arial"/>
        </w:rPr>
        <w:t>;</w:t>
      </w:r>
    </w:p>
    <w:p w14:paraId="3401F1F9" w14:textId="5F8CC4C8" w:rsidR="00255C29" w:rsidRPr="00194488" w:rsidRDefault="00255C29" w:rsidP="00255C29">
      <w:pPr>
        <w:numPr>
          <w:ilvl w:val="0"/>
          <w:numId w:val="31"/>
        </w:numPr>
        <w:rPr>
          <w:rFonts w:ascii="Arial" w:hAnsi="Arial" w:cs="Arial"/>
        </w:rPr>
      </w:pPr>
      <w:r w:rsidRPr="00194488">
        <w:rPr>
          <w:rFonts w:ascii="Arial" w:hAnsi="Arial" w:cs="Arial"/>
        </w:rPr>
        <w:t>NPRR1050, Change to the Summer Commercial Operations Date Deadline for Including Planned Generation Capacity in Reports on the Capacity, Demand and Reserves in the ERCOT Region</w:t>
      </w:r>
      <w:r w:rsidR="00F665E8">
        <w:rPr>
          <w:rFonts w:ascii="Arial" w:hAnsi="Arial" w:cs="Arial"/>
        </w:rPr>
        <w:t>;</w:t>
      </w:r>
    </w:p>
    <w:p w14:paraId="49ACAC5B" w14:textId="36660466" w:rsidR="00255C29" w:rsidRPr="00194488" w:rsidRDefault="00255C29" w:rsidP="00255C29">
      <w:pPr>
        <w:numPr>
          <w:ilvl w:val="0"/>
          <w:numId w:val="31"/>
        </w:numPr>
        <w:rPr>
          <w:rFonts w:ascii="Arial" w:hAnsi="Arial" w:cs="Arial"/>
        </w:rPr>
      </w:pPr>
      <w:r w:rsidRPr="00194488">
        <w:rPr>
          <w:rFonts w:ascii="Arial" w:hAnsi="Arial" w:cs="Arial"/>
        </w:rPr>
        <w:t>NPRR1051, Removal of the Price Floor Applied to Day-Ahead Settlement Point Prices</w:t>
      </w:r>
      <w:r w:rsidR="00F665E8">
        <w:rPr>
          <w:rFonts w:ascii="Arial" w:hAnsi="Arial" w:cs="Arial"/>
        </w:rPr>
        <w:t>;</w:t>
      </w:r>
    </w:p>
    <w:p w14:paraId="005D032B" w14:textId="555B0FEC" w:rsidR="00255C29" w:rsidRPr="00194488" w:rsidRDefault="00255C29" w:rsidP="00255C29">
      <w:pPr>
        <w:numPr>
          <w:ilvl w:val="0"/>
          <w:numId w:val="31"/>
        </w:numPr>
        <w:rPr>
          <w:rFonts w:ascii="Arial" w:hAnsi="Arial" w:cs="Arial"/>
        </w:rPr>
      </w:pPr>
      <w:r w:rsidRPr="00194488">
        <w:rPr>
          <w:rFonts w:ascii="Arial" w:hAnsi="Arial" w:cs="Arial"/>
        </w:rPr>
        <w:t>NPRR1052, Load Zone Pricing for Settlement Only Storage Prior to NPRR995 Implementation</w:t>
      </w:r>
      <w:r w:rsidR="00F665E8">
        <w:rPr>
          <w:rFonts w:ascii="Arial" w:hAnsi="Arial" w:cs="Arial"/>
        </w:rPr>
        <w:t>;</w:t>
      </w:r>
    </w:p>
    <w:p w14:paraId="0B4F2F83" w14:textId="02C38B6F" w:rsidR="00255C29" w:rsidRPr="00194488" w:rsidRDefault="00255C29" w:rsidP="00255C29">
      <w:pPr>
        <w:numPr>
          <w:ilvl w:val="0"/>
          <w:numId w:val="31"/>
        </w:numPr>
        <w:rPr>
          <w:rFonts w:ascii="Arial" w:hAnsi="Arial" w:cs="Arial"/>
        </w:rPr>
      </w:pPr>
      <w:r w:rsidRPr="00194488">
        <w:rPr>
          <w:rFonts w:ascii="Arial" w:hAnsi="Arial" w:cs="Arial"/>
        </w:rPr>
        <w:t>NPRR1053, BESTF-9 Exemption from Ancillary Service Supply Compliance Requirements for Energy Storage Resources Affected by EEA Level 3 Charging Suspensions</w:t>
      </w:r>
      <w:r w:rsidR="00F665E8">
        <w:rPr>
          <w:rFonts w:ascii="Arial" w:hAnsi="Arial" w:cs="Arial"/>
        </w:rPr>
        <w:t>;</w:t>
      </w:r>
    </w:p>
    <w:p w14:paraId="77DE727B" w14:textId="1317DE71" w:rsidR="00255C29" w:rsidRPr="00194488" w:rsidRDefault="00255C29" w:rsidP="00255C29">
      <w:pPr>
        <w:numPr>
          <w:ilvl w:val="0"/>
          <w:numId w:val="31"/>
        </w:numPr>
        <w:rPr>
          <w:rFonts w:ascii="Arial" w:hAnsi="Arial" w:cs="Arial"/>
        </w:rPr>
      </w:pPr>
      <w:r w:rsidRPr="00194488">
        <w:rPr>
          <w:rFonts w:ascii="Arial" w:hAnsi="Arial" w:cs="Arial"/>
        </w:rPr>
        <w:t>NPRR1054, Removal of Oklaunion Exemption Language</w:t>
      </w:r>
      <w:r w:rsidR="00F665E8">
        <w:rPr>
          <w:rFonts w:ascii="Arial" w:hAnsi="Arial" w:cs="Arial"/>
        </w:rPr>
        <w:t>;</w:t>
      </w:r>
    </w:p>
    <w:p w14:paraId="2BDAC240" w14:textId="22C8D4A7" w:rsidR="00255C29" w:rsidRPr="00194488" w:rsidRDefault="00255C29" w:rsidP="00255C29">
      <w:pPr>
        <w:numPr>
          <w:ilvl w:val="0"/>
          <w:numId w:val="31"/>
        </w:numPr>
        <w:rPr>
          <w:rFonts w:ascii="Arial" w:hAnsi="Arial" w:cs="Arial"/>
        </w:rPr>
      </w:pPr>
      <w:r w:rsidRPr="00194488">
        <w:rPr>
          <w:rFonts w:ascii="Arial" w:hAnsi="Arial" w:cs="Arial"/>
        </w:rPr>
        <w:t>PGRR085, Dynamic Model Improvements</w:t>
      </w:r>
      <w:r w:rsidR="00F665E8">
        <w:rPr>
          <w:rFonts w:ascii="Arial" w:hAnsi="Arial" w:cs="Arial"/>
        </w:rPr>
        <w:t>;</w:t>
      </w:r>
    </w:p>
    <w:p w14:paraId="025AD943" w14:textId="0D92CE69" w:rsidR="00255C29" w:rsidRPr="00194488" w:rsidRDefault="00255C29" w:rsidP="00255C29">
      <w:pPr>
        <w:numPr>
          <w:ilvl w:val="0"/>
          <w:numId w:val="31"/>
        </w:numPr>
        <w:rPr>
          <w:rFonts w:ascii="Arial" w:hAnsi="Arial" w:cs="Arial"/>
        </w:rPr>
      </w:pPr>
      <w:r w:rsidRPr="00194488">
        <w:rPr>
          <w:rFonts w:ascii="Arial" w:hAnsi="Arial" w:cs="Arial"/>
        </w:rPr>
        <w:t>PGRR086, Related to RRGRR027, Clarify Models Required to Proceed with an FIS</w:t>
      </w:r>
      <w:r w:rsidR="00F665E8">
        <w:rPr>
          <w:rFonts w:ascii="Arial" w:hAnsi="Arial" w:cs="Arial"/>
        </w:rPr>
        <w:t>;</w:t>
      </w:r>
    </w:p>
    <w:p w14:paraId="724D81CE" w14:textId="54053E0D" w:rsidR="00255C29" w:rsidRPr="00194488" w:rsidRDefault="00255C29" w:rsidP="00255C29">
      <w:pPr>
        <w:numPr>
          <w:ilvl w:val="0"/>
          <w:numId w:val="31"/>
        </w:numPr>
        <w:rPr>
          <w:rFonts w:ascii="Arial" w:hAnsi="Arial" w:cs="Arial"/>
        </w:rPr>
      </w:pPr>
      <w:r w:rsidRPr="00194488">
        <w:rPr>
          <w:rFonts w:ascii="Arial" w:hAnsi="Arial" w:cs="Arial"/>
        </w:rPr>
        <w:t>PGRR087, Remedial Action Scheme Planning Assumptions</w:t>
      </w:r>
      <w:r w:rsidR="00F665E8">
        <w:rPr>
          <w:rFonts w:ascii="Arial" w:hAnsi="Arial" w:cs="Arial"/>
        </w:rPr>
        <w:t>;</w:t>
      </w:r>
    </w:p>
    <w:p w14:paraId="39CC2C34" w14:textId="64DFF876" w:rsidR="00255C29" w:rsidRDefault="00255C29" w:rsidP="00255C29">
      <w:pPr>
        <w:numPr>
          <w:ilvl w:val="0"/>
          <w:numId w:val="31"/>
        </w:numPr>
        <w:rPr>
          <w:rFonts w:ascii="Arial" w:hAnsi="Arial" w:cs="Arial"/>
        </w:rPr>
      </w:pPr>
      <w:r w:rsidRPr="00194488">
        <w:rPr>
          <w:rFonts w:ascii="Arial" w:hAnsi="Arial" w:cs="Arial"/>
        </w:rPr>
        <w:t>RRGRR027, Clarify Models Required to Proceed with an FIS</w:t>
      </w:r>
      <w:r w:rsidR="00F665E8">
        <w:rPr>
          <w:rFonts w:ascii="Arial" w:hAnsi="Arial" w:cs="Arial"/>
        </w:rPr>
        <w:t>; and</w:t>
      </w:r>
    </w:p>
    <w:p w14:paraId="30A051CC" w14:textId="1E0C9C96" w:rsidR="00255C29" w:rsidRPr="00255C29" w:rsidRDefault="00255C29" w:rsidP="00255C29">
      <w:pPr>
        <w:numPr>
          <w:ilvl w:val="0"/>
          <w:numId w:val="31"/>
        </w:numPr>
        <w:rPr>
          <w:rFonts w:ascii="Arial" w:hAnsi="Arial" w:cs="Arial"/>
        </w:rPr>
      </w:pPr>
      <w:r w:rsidRPr="00255C29">
        <w:rPr>
          <w:rFonts w:ascii="Arial" w:hAnsi="Arial" w:cs="Arial"/>
        </w:rPr>
        <w:t>SMOGRR024, Implement NPRR1020 – URGENT</w:t>
      </w:r>
      <w:r w:rsidR="00F665E8">
        <w:rPr>
          <w:rFonts w:ascii="Arial" w:hAnsi="Arial" w:cs="Arial"/>
        </w:rPr>
        <w:t>.</w:t>
      </w:r>
    </w:p>
    <w:p w14:paraId="5221759D" w14:textId="77777777" w:rsidR="00D6614D" w:rsidRPr="00A750E5" w:rsidRDefault="00D6614D" w:rsidP="00D6614D">
      <w:pPr>
        <w:pStyle w:val="ListParagraph"/>
        <w:jc w:val="both"/>
        <w:rPr>
          <w:rFonts w:ascii="Arial" w:hAnsi="Arial" w:cs="Arial"/>
        </w:rPr>
      </w:pPr>
    </w:p>
    <w:p w14:paraId="5CB818DC" w14:textId="5D83232B" w:rsidR="00307699" w:rsidRPr="00F47DEE" w:rsidRDefault="00307699" w:rsidP="00A62562">
      <w:pPr>
        <w:jc w:val="both"/>
        <w:rPr>
          <w:rFonts w:ascii="Arial" w:hAnsi="Arial" w:cs="Arial"/>
          <w:u w:val="single"/>
        </w:rPr>
      </w:pPr>
      <w:r w:rsidRPr="00F47DEE">
        <w:rPr>
          <w:rFonts w:ascii="Arial" w:hAnsi="Arial" w:cs="Arial"/>
        </w:rPr>
        <w:t xml:space="preserve">THEREFORE, BE IT RESOLVED, that </w:t>
      </w:r>
      <w:r w:rsidR="00867192" w:rsidRPr="00F47DEE">
        <w:rPr>
          <w:rFonts w:ascii="Arial" w:hAnsi="Arial" w:cs="Arial"/>
        </w:rPr>
        <w:t xml:space="preserve">the </w:t>
      </w:r>
      <w:r w:rsidRPr="00F47DEE">
        <w:rPr>
          <w:rFonts w:ascii="Arial" w:hAnsi="Arial" w:cs="Arial"/>
        </w:rPr>
        <w:t>ERCOT</w:t>
      </w:r>
      <w:r w:rsidR="00867192" w:rsidRPr="00F47DEE">
        <w:rPr>
          <w:rFonts w:ascii="Arial" w:hAnsi="Arial" w:cs="Arial"/>
        </w:rPr>
        <w:t xml:space="preserve"> Board</w:t>
      </w:r>
      <w:r w:rsidRPr="00F47DEE">
        <w:rPr>
          <w:rFonts w:ascii="Arial" w:hAnsi="Arial" w:cs="Arial"/>
        </w:rPr>
        <w:t xml:space="preserve"> hereby </w:t>
      </w:r>
      <w:r w:rsidR="00783C94" w:rsidRPr="00F47DEE">
        <w:rPr>
          <w:rFonts w:ascii="Arial" w:hAnsi="Arial" w:cs="Arial"/>
        </w:rPr>
        <w:t xml:space="preserve">approves </w:t>
      </w:r>
      <w:r w:rsidR="00255C29" w:rsidRPr="00F47DEE">
        <w:rPr>
          <w:rFonts w:ascii="Arial" w:hAnsi="Arial" w:cs="Arial"/>
          <w:bCs/>
        </w:rPr>
        <w:t xml:space="preserve">NPRRs </w:t>
      </w:r>
      <w:r w:rsidR="00255C29">
        <w:rPr>
          <w:rFonts w:ascii="Arial" w:hAnsi="Arial" w:cs="Arial"/>
          <w:bCs/>
        </w:rPr>
        <w:t>1024, 1034, 1040, 1044, 1048, 1049, 1050, 1051, 1052, 1053 and 1054; PGRRs 085, 086 and 087; RRGRR027; and SMOGRR024</w:t>
      </w:r>
      <w:r w:rsidR="003E3D6E">
        <w:rPr>
          <w:rFonts w:ascii="Arial" w:hAnsi="Arial" w:cs="Arial"/>
          <w:bCs/>
        </w:rPr>
        <w:t>.</w:t>
      </w:r>
    </w:p>
    <w:p w14:paraId="61D78146" w14:textId="77777777" w:rsidR="00ED5B34" w:rsidRDefault="00ED5B34">
      <w:pPr>
        <w:rPr>
          <w:rFonts w:ascii="Arial" w:hAnsi="Arial" w:cs="Arial"/>
          <w:b/>
          <w:u w:val="single"/>
        </w:rPr>
      </w:pPr>
      <w:r>
        <w:rPr>
          <w:rFonts w:ascii="Arial" w:hAnsi="Arial" w:cs="Arial"/>
          <w:b/>
          <w:u w:val="single"/>
        </w:rPr>
        <w:br w:type="page"/>
      </w:r>
      <w:bookmarkStart w:id="0" w:name="_GoBack"/>
      <w:bookmarkEnd w:id="0"/>
    </w:p>
    <w:p w14:paraId="1D9E9959" w14:textId="168E080C" w:rsidR="00307699" w:rsidRPr="00F47DEE" w:rsidRDefault="00307699" w:rsidP="00A62562">
      <w:pPr>
        <w:jc w:val="center"/>
        <w:rPr>
          <w:rFonts w:ascii="Arial" w:hAnsi="Arial" w:cs="Arial"/>
        </w:rPr>
      </w:pPr>
      <w:r w:rsidRPr="00F47DEE">
        <w:rPr>
          <w:rFonts w:ascii="Arial" w:hAnsi="Arial" w:cs="Arial"/>
          <w:b/>
          <w:u w:val="single"/>
        </w:rPr>
        <w:lastRenderedPageBreak/>
        <w:t>CORPORATE SECRETARY’S CERTIFICATE</w:t>
      </w:r>
    </w:p>
    <w:p w14:paraId="686DB49C" w14:textId="77777777" w:rsidR="00307699" w:rsidRPr="00F47DEE" w:rsidRDefault="00307699" w:rsidP="00E74E4C">
      <w:pPr>
        <w:rPr>
          <w:rFonts w:ascii="Arial" w:hAnsi="Arial" w:cs="Arial"/>
        </w:rPr>
      </w:pPr>
    </w:p>
    <w:p w14:paraId="53B6B73D" w14:textId="14BFD015" w:rsidR="00307699" w:rsidRPr="00F47DEE" w:rsidRDefault="00307699" w:rsidP="00A62562">
      <w:pPr>
        <w:jc w:val="both"/>
        <w:rPr>
          <w:rFonts w:ascii="Arial" w:hAnsi="Arial" w:cs="Arial"/>
        </w:rPr>
      </w:pPr>
      <w:r w:rsidRPr="00F47DEE">
        <w:rPr>
          <w:rFonts w:ascii="Arial" w:hAnsi="Arial" w:cs="Arial"/>
        </w:rPr>
        <w:t xml:space="preserve">I, </w:t>
      </w:r>
      <w:r w:rsidR="00A62562" w:rsidRPr="00F47DEE">
        <w:rPr>
          <w:rFonts w:ascii="Arial" w:hAnsi="Arial" w:cs="Arial"/>
        </w:rPr>
        <w:t>Vickie G. Leady</w:t>
      </w:r>
      <w:r w:rsidRPr="00F47DEE">
        <w:rPr>
          <w:rFonts w:ascii="Arial" w:hAnsi="Arial" w:cs="Arial"/>
        </w:rPr>
        <w:t>,</w:t>
      </w:r>
      <w:r w:rsidR="00B134D0" w:rsidRPr="00F47DEE">
        <w:rPr>
          <w:rFonts w:ascii="Arial" w:hAnsi="Arial" w:cs="Arial"/>
        </w:rPr>
        <w:t xml:space="preserve"> </w:t>
      </w:r>
      <w:r w:rsidR="00A62562" w:rsidRPr="00F47DEE">
        <w:rPr>
          <w:rFonts w:ascii="Arial" w:hAnsi="Arial" w:cs="Arial"/>
        </w:rPr>
        <w:t xml:space="preserve">Assistant </w:t>
      </w:r>
      <w:r w:rsidRPr="00F47DEE">
        <w:rPr>
          <w:rFonts w:ascii="Arial" w:hAnsi="Arial" w:cs="Arial"/>
        </w:rPr>
        <w:t xml:space="preserve">Corporate Secretary of ERCOT, do hereby certify that, at its </w:t>
      </w:r>
      <w:r w:rsidR="00255C29">
        <w:rPr>
          <w:rFonts w:ascii="Arial" w:hAnsi="Arial" w:cs="Arial"/>
        </w:rPr>
        <w:t>February 9, 2021</w:t>
      </w:r>
      <w:r w:rsidR="00783C94" w:rsidRPr="00F47DEE">
        <w:rPr>
          <w:rFonts w:ascii="Arial" w:hAnsi="Arial" w:cs="Arial"/>
        </w:rPr>
        <w:t xml:space="preserve"> </w:t>
      </w:r>
      <w:r w:rsidR="00026241">
        <w:rPr>
          <w:rFonts w:ascii="Arial" w:hAnsi="Arial" w:cs="Arial"/>
        </w:rPr>
        <w:t xml:space="preserve">urgent </w:t>
      </w:r>
      <w:r w:rsidRPr="00F47DEE">
        <w:rPr>
          <w:rFonts w:ascii="Arial" w:hAnsi="Arial" w:cs="Arial"/>
        </w:rPr>
        <w:t>meeting</w:t>
      </w:r>
      <w:r w:rsidR="00026241">
        <w:rPr>
          <w:rFonts w:ascii="Arial" w:hAnsi="Arial" w:cs="Arial"/>
        </w:rPr>
        <w:t xml:space="preserve"> by teleconference</w:t>
      </w:r>
      <w:r w:rsidRPr="00F47DEE">
        <w:rPr>
          <w:rFonts w:ascii="Arial" w:hAnsi="Arial" w:cs="Arial"/>
        </w:rPr>
        <w:t>, the ERCOT Board passed a motion approving the above Resolution by ______.</w:t>
      </w:r>
    </w:p>
    <w:p w14:paraId="23A06E96" w14:textId="77777777" w:rsidR="00307699" w:rsidRPr="00F47DEE" w:rsidRDefault="00307699" w:rsidP="00A62562">
      <w:pPr>
        <w:jc w:val="both"/>
        <w:rPr>
          <w:rFonts w:ascii="Arial" w:hAnsi="Arial" w:cs="Arial"/>
        </w:rPr>
      </w:pPr>
    </w:p>
    <w:p w14:paraId="5CBF38A6" w14:textId="2981AE98" w:rsidR="00307699" w:rsidRPr="00F47DEE" w:rsidRDefault="00307699" w:rsidP="00A62562">
      <w:pPr>
        <w:jc w:val="both"/>
        <w:rPr>
          <w:rFonts w:ascii="Arial" w:hAnsi="Arial" w:cs="Arial"/>
        </w:rPr>
      </w:pPr>
      <w:r w:rsidRPr="00F47DEE">
        <w:rPr>
          <w:rFonts w:ascii="Arial" w:hAnsi="Arial" w:cs="Arial"/>
        </w:rPr>
        <w:t>IN WITNESS WHEREOF, I have hereunto set my hand this ___ day of</w:t>
      </w:r>
      <w:r w:rsidR="00AC4A2B" w:rsidRPr="00F47DEE">
        <w:rPr>
          <w:rFonts w:ascii="Arial" w:hAnsi="Arial" w:cs="Arial"/>
        </w:rPr>
        <w:t xml:space="preserve"> </w:t>
      </w:r>
      <w:r w:rsidR="00255C29">
        <w:rPr>
          <w:rFonts w:ascii="Arial" w:hAnsi="Arial" w:cs="Arial"/>
        </w:rPr>
        <w:t>February 2021</w:t>
      </w:r>
      <w:r w:rsidRPr="00F47DEE">
        <w:rPr>
          <w:rFonts w:ascii="Arial" w:hAnsi="Arial" w:cs="Arial"/>
        </w:rPr>
        <w:t>.</w:t>
      </w:r>
    </w:p>
    <w:p w14:paraId="2EED0F13" w14:textId="77777777" w:rsidR="00307699" w:rsidRPr="00F47DEE" w:rsidRDefault="00307699" w:rsidP="00A62562">
      <w:pPr>
        <w:jc w:val="both"/>
        <w:rPr>
          <w:rFonts w:ascii="Arial" w:hAnsi="Arial" w:cs="Arial"/>
        </w:rPr>
      </w:pPr>
    </w:p>
    <w:p w14:paraId="57680C6A" w14:textId="77777777" w:rsidR="00307699" w:rsidRPr="00F47DEE" w:rsidRDefault="00307699" w:rsidP="00A62562">
      <w:pPr>
        <w:jc w:val="both"/>
        <w:rPr>
          <w:rFonts w:ascii="Arial" w:hAnsi="Arial" w:cs="Arial"/>
        </w:rPr>
      </w:pPr>
    </w:p>
    <w:p w14:paraId="4DB12768" w14:textId="77777777" w:rsidR="00307699" w:rsidRPr="00F47DEE" w:rsidRDefault="00307699" w:rsidP="00A62562">
      <w:pPr>
        <w:jc w:val="both"/>
        <w:rPr>
          <w:rFonts w:ascii="Arial" w:hAnsi="Arial" w:cs="Arial"/>
        </w:rPr>
      </w:pPr>
      <w:r w:rsidRPr="00F47DEE">
        <w:rPr>
          <w:rFonts w:ascii="Arial" w:hAnsi="Arial" w:cs="Arial"/>
        </w:rPr>
        <w:t>______________________________</w:t>
      </w:r>
    </w:p>
    <w:p w14:paraId="2041A603" w14:textId="77777777" w:rsidR="00307699" w:rsidRPr="00F47DEE" w:rsidRDefault="00A62562" w:rsidP="00A62562">
      <w:pPr>
        <w:jc w:val="both"/>
        <w:rPr>
          <w:rFonts w:ascii="Arial" w:hAnsi="Arial" w:cs="Arial"/>
        </w:rPr>
      </w:pPr>
      <w:r w:rsidRPr="00F47DEE">
        <w:rPr>
          <w:rFonts w:ascii="Arial" w:hAnsi="Arial" w:cs="Arial"/>
        </w:rPr>
        <w:t>Vickie G. Leady</w:t>
      </w:r>
    </w:p>
    <w:p w14:paraId="118A83C7" w14:textId="77777777" w:rsidR="00A00C66" w:rsidRPr="00F47DEE" w:rsidRDefault="00A62562" w:rsidP="00A62562">
      <w:pPr>
        <w:rPr>
          <w:rFonts w:ascii="Arial" w:hAnsi="Arial" w:cs="Arial"/>
          <w:u w:val="single"/>
        </w:rPr>
      </w:pPr>
      <w:r w:rsidRPr="00F47DEE">
        <w:rPr>
          <w:rFonts w:ascii="Arial" w:hAnsi="Arial" w:cs="Arial"/>
        </w:rPr>
        <w:t xml:space="preserve">Assistant </w:t>
      </w:r>
      <w:r w:rsidR="00307699" w:rsidRPr="00F47DEE">
        <w:rPr>
          <w:rFonts w:ascii="Arial" w:hAnsi="Arial" w:cs="Arial"/>
        </w:rPr>
        <w:t>Corporate Secretary</w:t>
      </w:r>
    </w:p>
    <w:sectPr w:rsidR="00A00C66" w:rsidRPr="00F47DEE" w:rsidSect="00A02B92">
      <w:headerReference w:type="default" r:id="rId17"/>
      <w:footerReference w:type="default" r:id="rId18"/>
      <w:type w:val="continuous"/>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0F6E0" w14:textId="77777777" w:rsidR="00044D50" w:rsidRDefault="00044D50">
      <w:r>
        <w:separator/>
      </w:r>
    </w:p>
  </w:endnote>
  <w:endnote w:type="continuationSeparator" w:id="0">
    <w:p w14:paraId="0BA48FF2" w14:textId="77777777" w:rsidR="00044D50" w:rsidRDefault="00044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42125" w14:textId="79F5B0AA" w:rsidR="007D620B" w:rsidRPr="008534F5" w:rsidRDefault="00731C50" w:rsidP="00671BA7">
    <w:pPr>
      <w:pStyle w:val="Footer"/>
      <w:tabs>
        <w:tab w:val="clear" w:pos="4320"/>
        <w:tab w:val="clear" w:pos="8640"/>
        <w:tab w:val="center" w:pos="4680"/>
        <w:tab w:val="right" w:pos="9360"/>
      </w:tabs>
      <w:rPr>
        <w:rStyle w:val="PageNumber"/>
        <w:rFonts w:ascii="Arial" w:hAnsi="Arial" w:cs="Arial"/>
        <w:sz w:val="20"/>
        <w:szCs w:val="20"/>
      </w:rPr>
    </w:pPr>
    <w:r w:rsidRPr="008534F5">
      <w:rPr>
        <w:rFonts w:ascii="Arial" w:hAnsi="Arial" w:cs="Arial"/>
        <w:sz w:val="20"/>
        <w:szCs w:val="20"/>
      </w:rPr>
      <w:t>Item</w:t>
    </w:r>
    <w:r w:rsidR="00A62562" w:rsidRPr="008534F5">
      <w:rPr>
        <w:rFonts w:ascii="Arial" w:hAnsi="Arial" w:cs="Arial"/>
        <w:sz w:val="20"/>
        <w:szCs w:val="20"/>
      </w:rPr>
      <w:t xml:space="preserve"> </w:t>
    </w:r>
    <w:r w:rsidR="00F665E8">
      <w:rPr>
        <w:rFonts w:ascii="Arial" w:hAnsi="Arial" w:cs="Arial"/>
        <w:sz w:val="20"/>
        <w:szCs w:val="20"/>
      </w:rPr>
      <w:t>5</w:t>
    </w:r>
    <w:r w:rsidR="00040564">
      <w:rPr>
        <w:rFonts w:ascii="Arial" w:hAnsi="Arial" w:cs="Arial"/>
        <w:sz w:val="20"/>
        <w:szCs w:val="20"/>
      </w:rPr>
      <w:t>.1</w:t>
    </w:r>
    <w:r w:rsidR="00307699" w:rsidRPr="008534F5">
      <w:rPr>
        <w:rFonts w:ascii="Arial" w:hAnsi="Arial" w:cs="Arial"/>
        <w:sz w:val="20"/>
        <w:szCs w:val="20"/>
      </w:rPr>
      <w:tab/>
    </w:r>
    <w:r w:rsidR="0088605A" w:rsidRPr="008534F5">
      <w:rPr>
        <w:rFonts w:ascii="Arial" w:hAnsi="Arial" w:cs="Arial"/>
        <w:sz w:val="20"/>
        <w:szCs w:val="20"/>
      </w:rPr>
      <w:tab/>
    </w:r>
    <w:r w:rsidR="007D620B" w:rsidRPr="008534F5">
      <w:rPr>
        <w:rStyle w:val="PageNumber"/>
        <w:rFonts w:ascii="Arial" w:hAnsi="Arial" w:cs="Arial"/>
        <w:sz w:val="20"/>
        <w:szCs w:val="20"/>
      </w:rPr>
      <w:fldChar w:fldCharType="begin"/>
    </w:r>
    <w:r w:rsidR="007D620B" w:rsidRPr="008534F5">
      <w:rPr>
        <w:rStyle w:val="PageNumber"/>
        <w:rFonts w:ascii="Arial" w:hAnsi="Arial" w:cs="Arial"/>
        <w:sz w:val="20"/>
        <w:szCs w:val="20"/>
      </w:rPr>
      <w:instrText xml:space="preserve"> PAGE </w:instrText>
    </w:r>
    <w:r w:rsidR="007D620B" w:rsidRPr="008534F5">
      <w:rPr>
        <w:rStyle w:val="PageNumber"/>
        <w:rFonts w:ascii="Arial" w:hAnsi="Arial" w:cs="Arial"/>
        <w:sz w:val="20"/>
        <w:szCs w:val="20"/>
      </w:rPr>
      <w:fldChar w:fldCharType="separate"/>
    </w:r>
    <w:r w:rsidR="009C258F">
      <w:rPr>
        <w:rStyle w:val="PageNumber"/>
        <w:rFonts w:ascii="Arial" w:hAnsi="Arial" w:cs="Arial"/>
        <w:noProof/>
        <w:sz w:val="20"/>
        <w:szCs w:val="20"/>
      </w:rPr>
      <w:t>10</w:t>
    </w:r>
    <w:r w:rsidR="007D620B" w:rsidRPr="008534F5">
      <w:rPr>
        <w:rStyle w:val="PageNumber"/>
        <w:rFonts w:ascii="Arial" w:hAnsi="Arial" w:cs="Arial"/>
        <w:sz w:val="20"/>
        <w:szCs w:val="20"/>
      </w:rPr>
      <w:fldChar w:fldCharType="end"/>
    </w:r>
  </w:p>
  <w:p w14:paraId="76D850AB" w14:textId="77777777" w:rsidR="00052530" w:rsidRPr="008534F5" w:rsidRDefault="00052530" w:rsidP="00E74E4C">
    <w:pPr>
      <w:pStyle w:val="Footer"/>
      <w:tabs>
        <w:tab w:val="clear" w:pos="8640"/>
        <w:tab w:val="right" w:pos="9360"/>
      </w:tabs>
      <w:rPr>
        <w:rFonts w:ascii="Arial" w:hAnsi="Arial" w:cs="Arial"/>
        <w:sz w:val="20"/>
        <w:szCs w:val="20"/>
      </w:rPr>
    </w:pPr>
    <w:r w:rsidRPr="008534F5">
      <w:rPr>
        <w:rStyle w:val="PageNumber"/>
        <w:rFonts w:ascii="Arial" w:hAnsi="Arial" w:cs="Arial"/>
        <w:sz w:val="20"/>
        <w:szCs w:val="20"/>
      </w:rPr>
      <w:t xml:space="preserve">ERCOT </w:t>
    </w:r>
    <w:r w:rsidR="00DC49CA" w:rsidRPr="008534F5">
      <w:rPr>
        <w:rStyle w:val="PageNumber"/>
        <w:rFonts w:ascii="Arial" w:hAnsi="Arial" w:cs="Arial"/>
        <w:sz w:val="20"/>
        <w:szCs w:val="20"/>
      </w:rPr>
      <w:t>Public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2518E" w14:textId="77777777" w:rsidR="00044D50" w:rsidRDefault="00044D50">
      <w:r>
        <w:separator/>
      </w:r>
    </w:p>
  </w:footnote>
  <w:footnote w:type="continuationSeparator" w:id="0">
    <w:p w14:paraId="54BF2822" w14:textId="77777777" w:rsidR="00044D50" w:rsidRDefault="00044D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A06E5" w14:textId="72FA33AA" w:rsidR="00FD7108" w:rsidRDefault="00901398" w:rsidP="00B95080">
    <w:pPr>
      <w:pStyle w:val="Header"/>
      <w:rPr>
        <w:noProof/>
      </w:rPr>
    </w:pPr>
    <w:r>
      <w:rPr>
        <w:noProof/>
      </w:rPr>
      <w:drawing>
        <wp:inline distT="0" distB="0" distL="0" distR="0" wp14:anchorId="0F7CA73B" wp14:editId="75CA7512">
          <wp:extent cx="952500" cy="361950"/>
          <wp:effectExtent l="0" t="0" r="0" b="0"/>
          <wp:docPr id="1" name="Picture 1" descr="ERCOT logo for emerg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COT logo for emergy-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00" cy="361950"/>
                  </a:xfrm>
                  <a:prstGeom prst="rect">
                    <a:avLst/>
                  </a:prstGeom>
                  <a:noFill/>
                  <a:ln>
                    <a:noFill/>
                  </a:ln>
                </pic:spPr>
              </pic:pic>
            </a:graphicData>
          </a:graphic>
        </wp:inline>
      </w:drawing>
    </w:r>
  </w:p>
  <w:p w14:paraId="45C732BE" w14:textId="77777777" w:rsidR="00FD7108" w:rsidRPr="008C13B2" w:rsidRDefault="00FD7108" w:rsidP="00B95080">
    <w:pPr>
      <w:pStyle w:val="Header"/>
    </w:pPr>
  </w:p>
  <w:p w14:paraId="05F27BAB" w14:textId="77777777" w:rsidR="007D620B" w:rsidRDefault="007D620B">
    <w:pPr>
      <w:pStyle w:val="Heade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6F72E3A8"/>
    <w:lvl w:ilvl="0">
      <w:start w:val="1"/>
      <w:numFmt w:val="bullet"/>
      <w:lvlText w:val=""/>
      <w:lvlJc w:val="left"/>
      <w:pPr>
        <w:tabs>
          <w:tab w:val="num" w:pos="720"/>
        </w:tabs>
        <w:ind w:left="720" w:hanging="360"/>
      </w:pPr>
      <w:rPr>
        <w:rFonts w:ascii="Symbol" w:hAnsi="Symbol" w:cs="Times New Roman" w:hint="default"/>
      </w:rPr>
    </w:lvl>
  </w:abstractNum>
  <w:abstractNum w:abstractNumId="1" w15:restartNumberingAfterBreak="0">
    <w:nsid w:val="00000018"/>
    <w:multiLevelType w:val="singleLevel"/>
    <w:tmpl w:val="DFB241A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9F247A"/>
    <w:multiLevelType w:val="hybridMultilevel"/>
    <w:tmpl w:val="27C07E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9E31FD"/>
    <w:multiLevelType w:val="hybridMultilevel"/>
    <w:tmpl w:val="E07478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BF1CC7"/>
    <w:multiLevelType w:val="hybridMultilevel"/>
    <w:tmpl w:val="8AA8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3305B"/>
    <w:multiLevelType w:val="hybridMultilevel"/>
    <w:tmpl w:val="AB22C52C"/>
    <w:lvl w:ilvl="0" w:tplc="3FA0539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1179C5"/>
    <w:multiLevelType w:val="hybridMultilevel"/>
    <w:tmpl w:val="BD32B71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1BD2532"/>
    <w:multiLevelType w:val="hybridMultilevel"/>
    <w:tmpl w:val="F080DE8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2417C63"/>
    <w:multiLevelType w:val="hybridMultilevel"/>
    <w:tmpl w:val="50100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236A20"/>
    <w:multiLevelType w:val="hybridMultilevel"/>
    <w:tmpl w:val="5C28DC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A60BD3"/>
    <w:multiLevelType w:val="singleLevel"/>
    <w:tmpl w:val="AB383020"/>
    <w:lvl w:ilvl="0">
      <w:start w:val="1997"/>
      <w:numFmt w:val="bullet"/>
      <w:lvlText w:val="-"/>
      <w:lvlJc w:val="left"/>
      <w:pPr>
        <w:tabs>
          <w:tab w:val="num" w:pos="2520"/>
        </w:tabs>
        <w:ind w:left="2520" w:hanging="360"/>
      </w:pPr>
      <w:rPr>
        <w:rFonts w:ascii="Times New Roman" w:hAnsi="Times New Roman" w:hint="default"/>
      </w:rPr>
    </w:lvl>
  </w:abstractNum>
  <w:abstractNum w:abstractNumId="11" w15:restartNumberingAfterBreak="0">
    <w:nsid w:val="1B216E78"/>
    <w:multiLevelType w:val="hybridMultilevel"/>
    <w:tmpl w:val="98EE78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6A3287"/>
    <w:multiLevelType w:val="hybridMultilevel"/>
    <w:tmpl w:val="54942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C47F57"/>
    <w:multiLevelType w:val="hybridMultilevel"/>
    <w:tmpl w:val="2250C3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583BC7"/>
    <w:multiLevelType w:val="hybridMultilevel"/>
    <w:tmpl w:val="25EA0C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5BD4"/>
    <w:multiLevelType w:val="hybridMultilevel"/>
    <w:tmpl w:val="498C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87E74"/>
    <w:multiLevelType w:val="hybridMultilevel"/>
    <w:tmpl w:val="28BE5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3428E1"/>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34C5258F"/>
    <w:multiLevelType w:val="hybridMultilevel"/>
    <w:tmpl w:val="45C874B0"/>
    <w:lvl w:ilvl="0" w:tplc="B7CA783C">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450"/>
        </w:tabs>
        <w:ind w:left="450" w:hanging="360"/>
      </w:pPr>
      <w:rPr>
        <w:rFonts w:ascii="Symbol" w:hAnsi="Symbol"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283146"/>
    <w:multiLevelType w:val="hybridMultilevel"/>
    <w:tmpl w:val="1B303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B56217"/>
    <w:multiLevelType w:val="hybridMultilevel"/>
    <w:tmpl w:val="AB5C5E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613F5F"/>
    <w:multiLevelType w:val="hybridMultilevel"/>
    <w:tmpl w:val="F81AA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FD0353"/>
    <w:multiLevelType w:val="hybridMultilevel"/>
    <w:tmpl w:val="4E661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FA7BCA"/>
    <w:multiLevelType w:val="hybridMultilevel"/>
    <w:tmpl w:val="8D1CE2A4"/>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4" w15:restartNumberingAfterBreak="0">
    <w:nsid w:val="460911E9"/>
    <w:multiLevelType w:val="hybridMultilevel"/>
    <w:tmpl w:val="398AD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D39B4"/>
    <w:multiLevelType w:val="hybridMultilevel"/>
    <w:tmpl w:val="C778F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F14BBC"/>
    <w:multiLevelType w:val="hybridMultilevel"/>
    <w:tmpl w:val="84649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E032F"/>
    <w:multiLevelType w:val="hybridMultilevel"/>
    <w:tmpl w:val="C2CA73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9609FA"/>
    <w:multiLevelType w:val="hybridMultilevel"/>
    <w:tmpl w:val="F4D2B2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924435"/>
    <w:multiLevelType w:val="hybridMultilevel"/>
    <w:tmpl w:val="B00E8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8F2EBC"/>
    <w:multiLevelType w:val="multilevel"/>
    <w:tmpl w:val="592C42F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56153A3E"/>
    <w:multiLevelType w:val="hybridMultilevel"/>
    <w:tmpl w:val="621AD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511DA9"/>
    <w:multiLevelType w:val="hybridMultilevel"/>
    <w:tmpl w:val="0570D348"/>
    <w:lvl w:ilvl="0" w:tplc="3CC26E0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DB2245"/>
    <w:multiLevelType w:val="hybridMultilevel"/>
    <w:tmpl w:val="B8CC0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F2E0A"/>
    <w:multiLevelType w:val="hybridMultilevel"/>
    <w:tmpl w:val="ECC24D2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C961836"/>
    <w:multiLevelType w:val="hybridMultilevel"/>
    <w:tmpl w:val="27D0AB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985A16"/>
    <w:multiLevelType w:val="hybridMultilevel"/>
    <w:tmpl w:val="6532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F570C"/>
    <w:multiLevelType w:val="hybridMultilevel"/>
    <w:tmpl w:val="5A7E21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DCB40CD"/>
    <w:multiLevelType w:val="hybridMultilevel"/>
    <w:tmpl w:val="0F966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E47A0D"/>
    <w:multiLevelType w:val="hybridMultilevel"/>
    <w:tmpl w:val="0B26EE4A"/>
    <w:lvl w:ilvl="0" w:tplc="C5D2A8B2">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7D4B00E6"/>
    <w:multiLevelType w:val="hybridMultilevel"/>
    <w:tmpl w:val="E48AFDB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27"/>
  </w:num>
  <w:num w:numId="3">
    <w:abstractNumId w:val="11"/>
  </w:num>
  <w:num w:numId="4">
    <w:abstractNumId w:val="20"/>
  </w:num>
  <w:num w:numId="5">
    <w:abstractNumId w:val="39"/>
  </w:num>
  <w:num w:numId="6">
    <w:abstractNumId w:val="28"/>
  </w:num>
  <w:num w:numId="7">
    <w:abstractNumId w:val="35"/>
  </w:num>
  <w:num w:numId="8">
    <w:abstractNumId w:val="13"/>
  </w:num>
  <w:num w:numId="9">
    <w:abstractNumId w:val="14"/>
  </w:num>
  <w:num w:numId="10">
    <w:abstractNumId w:val="34"/>
  </w:num>
  <w:num w:numId="11">
    <w:abstractNumId w:val="0"/>
  </w:num>
  <w:num w:numId="12">
    <w:abstractNumId w:val="23"/>
  </w:num>
  <w:num w:numId="13">
    <w:abstractNumId w:val="6"/>
  </w:num>
  <w:num w:numId="14">
    <w:abstractNumId w:val="10"/>
  </w:num>
  <w:num w:numId="15">
    <w:abstractNumId w:val="32"/>
  </w:num>
  <w:num w:numId="16">
    <w:abstractNumId w:val="9"/>
  </w:num>
  <w:num w:numId="17">
    <w:abstractNumId w:val="1"/>
  </w:num>
  <w:num w:numId="18">
    <w:abstractNumId w:val="17"/>
  </w:num>
  <w:num w:numId="19">
    <w:abstractNumId w:val="40"/>
  </w:num>
  <w:num w:numId="20">
    <w:abstractNumId w:val="19"/>
  </w:num>
  <w:num w:numId="21">
    <w:abstractNumId w:val="5"/>
  </w:num>
  <w:num w:numId="22">
    <w:abstractNumId w:val="7"/>
  </w:num>
  <w:num w:numId="23">
    <w:abstractNumId w:val="2"/>
  </w:num>
  <w:num w:numId="24">
    <w:abstractNumId w:val="22"/>
  </w:num>
  <w:num w:numId="25">
    <w:abstractNumId w:val="18"/>
  </w:num>
  <w:num w:numId="26">
    <w:abstractNumId w:val="26"/>
  </w:num>
  <w:num w:numId="27">
    <w:abstractNumId w:val="3"/>
  </w:num>
  <w:num w:numId="28">
    <w:abstractNumId w:val="26"/>
  </w:num>
  <w:num w:numId="29">
    <w:abstractNumId w:val="21"/>
  </w:num>
  <w:num w:numId="30">
    <w:abstractNumId w:val="37"/>
  </w:num>
  <w:num w:numId="31">
    <w:abstractNumId w:val="24"/>
  </w:num>
  <w:num w:numId="32">
    <w:abstractNumId w:val="16"/>
  </w:num>
  <w:num w:numId="33">
    <w:abstractNumId w:val="12"/>
  </w:num>
  <w:num w:numId="34">
    <w:abstractNumId w:val="31"/>
  </w:num>
  <w:num w:numId="35">
    <w:abstractNumId w:val="4"/>
  </w:num>
  <w:num w:numId="36">
    <w:abstractNumId w:val="36"/>
  </w:num>
  <w:num w:numId="37">
    <w:abstractNumId w:val="29"/>
  </w:num>
  <w:num w:numId="38">
    <w:abstractNumId w:val="8"/>
  </w:num>
  <w:num w:numId="39">
    <w:abstractNumId w:val="25"/>
  </w:num>
  <w:num w:numId="40">
    <w:abstractNumId w:val="38"/>
  </w:num>
  <w:num w:numId="41">
    <w:abstractNumId w:val="33"/>
  </w:num>
  <w:num w:numId="42">
    <w:abstractNumId w:val="15"/>
  </w:num>
  <w:num w:numId="43">
    <w:abstractNumId w:val="18"/>
  </w:num>
  <w:num w:numId="44">
    <w:abstractNumId w:val="1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B72"/>
    <w:rsid w:val="000007BA"/>
    <w:rsid w:val="00001E21"/>
    <w:rsid w:val="000036BB"/>
    <w:rsid w:val="00004487"/>
    <w:rsid w:val="000051FF"/>
    <w:rsid w:val="00011386"/>
    <w:rsid w:val="000154BD"/>
    <w:rsid w:val="00017A28"/>
    <w:rsid w:val="00026241"/>
    <w:rsid w:val="00026FB9"/>
    <w:rsid w:val="00040564"/>
    <w:rsid w:val="00044D50"/>
    <w:rsid w:val="0004503D"/>
    <w:rsid w:val="00045831"/>
    <w:rsid w:val="00045D4C"/>
    <w:rsid w:val="00051010"/>
    <w:rsid w:val="00051197"/>
    <w:rsid w:val="00052530"/>
    <w:rsid w:val="000548AB"/>
    <w:rsid w:val="00054C49"/>
    <w:rsid w:val="00056974"/>
    <w:rsid w:val="0005733B"/>
    <w:rsid w:val="00060E2C"/>
    <w:rsid w:val="000645B9"/>
    <w:rsid w:val="000675EE"/>
    <w:rsid w:val="0007563D"/>
    <w:rsid w:val="00075B7E"/>
    <w:rsid w:val="00077EA4"/>
    <w:rsid w:val="00082104"/>
    <w:rsid w:val="00082927"/>
    <w:rsid w:val="000855B6"/>
    <w:rsid w:val="00087484"/>
    <w:rsid w:val="0009016F"/>
    <w:rsid w:val="000A19DA"/>
    <w:rsid w:val="000A48DE"/>
    <w:rsid w:val="000B2034"/>
    <w:rsid w:val="000B4B47"/>
    <w:rsid w:val="000B4BAF"/>
    <w:rsid w:val="000C032F"/>
    <w:rsid w:val="000C33F5"/>
    <w:rsid w:val="000C58FD"/>
    <w:rsid w:val="000D0DC4"/>
    <w:rsid w:val="000D1079"/>
    <w:rsid w:val="000D342A"/>
    <w:rsid w:val="000E04CB"/>
    <w:rsid w:val="000E0A9E"/>
    <w:rsid w:val="000E1721"/>
    <w:rsid w:val="000E187D"/>
    <w:rsid w:val="000E59F3"/>
    <w:rsid w:val="000E5E74"/>
    <w:rsid w:val="000F0627"/>
    <w:rsid w:val="000F10BC"/>
    <w:rsid w:val="00101726"/>
    <w:rsid w:val="00102820"/>
    <w:rsid w:val="00105190"/>
    <w:rsid w:val="001116AC"/>
    <w:rsid w:val="001126E9"/>
    <w:rsid w:val="00115A4B"/>
    <w:rsid w:val="00115CD3"/>
    <w:rsid w:val="00120276"/>
    <w:rsid w:val="00121443"/>
    <w:rsid w:val="001237B5"/>
    <w:rsid w:val="00124066"/>
    <w:rsid w:val="00125C47"/>
    <w:rsid w:val="00135295"/>
    <w:rsid w:val="00137034"/>
    <w:rsid w:val="00144931"/>
    <w:rsid w:val="00144D0D"/>
    <w:rsid w:val="00145967"/>
    <w:rsid w:val="00153255"/>
    <w:rsid w:val="00160B04"/>
    <w:rsid w:val="0016137C"/>
    <w:rsid w:val="0016208F"/>
    <w:rsid w:val="00162B9A"/>
    <w:rsid w:val="00162D68"/>
    <w:rsid w:val="00164F07"/>
    <w:rsid w:val="00167741"/>
    <w:rsid w:val="00170611"/>
    <w:rsid w:val="00176B43"/>
    <w:rsid w:val="001817EA"/>
    <w:rsid w:val="00181AD3"/>
    <w:rsid w:val="00194488"/>
    <w:rsid w:val="00197003"/>
    <w:rsid w:val="001A0DEC"/>
    <w:rsid w:val="001A2306"/>
    <w:rsid w:val="001A42C2"/>
    <w:rsid w:val="001A5A75"/>
    <w:rsid w:val="001C70A7"/>
    <w:rsid w:val="001D0147"/>
    <w:rsid w:val="001D02D5"/>
    <w:rsid w:val="001D2591"/>
    <w:rsid w:val="001D4A77"/>
    <w:rsid w:val="001D7379"/>
    <w:rsid w:val="001D7428"/>
    <w:rsid w:val="001D7C47"/>
    <w:rsid w:val="001E3085"/>
    <w:rsid w:val="001E458C"/>
    <w:rsid w:val="001E5BA4"/>
    <w:rsid w:val="001E5E53"/>
    <w:rsid w:val="001F28A1"/>
    <w:rsid w:val="001F5C4F"/>
    <w:rsid w:val="00201CE4"/>
    <w:rsid w:val="00201CFC"/>
    <w:rsid w:val="002038F8"/>
    <w:rsid w:val="00206775"/>
    <w:rsid w:val="002109D5"/>
    <w:rsid w:val="00211467"/>
    <w:rsid w:val="0021181A"/>
    <w:rsid w:val="00212ABB"/>
    <w:rsid w:val="002146AC"/>
    <w:rsid w:val="00221028"/>
    <w:rsid w:val="0022125A"/>
    <w:rsid w:val="00226D1A"/>
    <w:rsid w:val="0022719A"/>
    <w:rsid w:val="00232BDA"/>
    <w:rsid w:val="00233B14"/>
    <w:rsid w:val="0023477A"/>
    <w:rsid w:val="00236ACC"/>
    <w:rsid w:val="00236C57"/>
    <w:rsid w:val="00241738"/>
    <w:rsid w:val="002417B0"/>
    <w:rsid w:val="002462CB"/>
    <w:rsid w:val="00250349"/>
    <w:rsid w:val="00254440"/>
    <w:rsid w:val="00255C29"/>
    <w:rsid w:val="00261280"/>
    <w:rsid w:val="00262FD5"/>
    <w:rsid w:val="00264652"/>
    <w:rsid w:val="00264B42"/>
    <w:rsid w:val="00265CDA"/>
    <w:rsid w:val="00265ECC"/>
    <w:rsid w:val="00275505"/>
    <w:rsid w:val="00277002"/>
    <w:rsid w:val="00287414"/>
    <w:rsid w:val="00287971"/>
    <w:rsid w:val="00291E00"/>
    <w:rsid w:val="002958F7"/>
    <w:rsid w:val="00297177"/>
    <w:rsid w:val="002A14E8"/>
    <w:rsid w:val="002A2206"/>
    <w:rsid w:val="002A3F2C"/>
    <w:rsid w:val="002B20CB"/>
    <w:rsid w:val="002B32D7"/>
    <w:rsid w:val="002C0DB0"/>
    <w:rsid w:val="002C11DB"/>
    <w:rsid w:val="002C223E"/>
    <w:rsid w:val="002C3D33"/>
    <w:rsid w:val="002C6DD4"/>
    <w:rsid w:val="002C7B24"/>
    <w:rsid w:val="002C7C9A"/>
    <w:rsid w:val="002D003B"/>
    <w:rsid w:val="002D0DFE"/>
    <w:rsid w:val="002D5E70"/>
    <w:rsid w:val="002D7E37"/>
    <w:rsid w:val="002E1682"/>
    <w:rsid w:val="002E235F"/>
    <w:rsid w:val="002E3ED2"/>
    <w:rsid w:val="002E4236"/>
    <w:rsid w:val="002E63BA"/>
    <w:rsid w:val="002E7BC5"/>
    <w:rsid w:val="002F4A9E"/>
    <w:rsid w:val="002F5F0E"/>
    <w:rsid w:val="003013E3"/>
    <w:rsid w:val="00303052"/>
    <w:rsid w:val="003037A7"/>
    <w:rsid w:val="00303FF7"/>
    <w:rsid w:val="003048DB"/>
    <w:rsid w:val="00307699"/>
    <w:rsid w:val="00312202"/>
    <w:rsid w:val="00312315"/>
    <w:rsid w:val="00314547"/>
    <w:rsid w:val="003206AA"/>
    <w:rsid w:val="0032485A"/>
    <w:rsid w:val="00326572"/>
    <w:rsid w:val="00326D54"/>
    <w:rsid w:val="003421BD"/>
    <w:rsid w:val="00346245"/>
    <w:rsid w:val="003632D1"/>
    <w:rsid w:val="00364431"/>
    <w:rsid w:val="00364918"/>
    <w:rsid w:val="00365D45"/>
    <w:rsid w:val="00370469"/>
    <w:rsid w:val="003712F8"/>
    <w:rsid w:val="00382736"/>
    <w:rsid w:val="003840DB"/>
    <w:rsid w:val="00391D8B"/>
    <w:rsid w:val="00393759"/>
    <w:rsid w:val="0039433B"/>
    <w:rsid w:val="00394B60"/>
    <w:rsid w:val="003A2348"/>
    <w:rsid w:val="003A3CF8"/>
    <w:rsid w:val="003B03D6"/>
    <w:rsid w:val="003B143C"/>
    <w:rsid w:val="003B15B4"/>
    <w:rsid w:val="003B4603"/>
    <w:rsid w:val="003B4C72"/>
    <w:rsid w:val="003C1AA9"/>
    <w:rsid w:val="003C3608"/>
    <w:rsid w:val="003C44F3"/>
    <w:rsid w:val="003C7C4F"/>
    <w:rsid w:val="003C7FE2"/>
    <w:rsid w:val="003D1338"/>
    <w:rsid w:val="003D1AE4"/>
    <w:rsid w:val="003D35EA"/>
    <w:rsid w:val="003D4154"/>
    <w:rsid w:val="003E12A1"/>
    <w:rsid w:val="003E1528"/>
    <w:rsid w:val="003E3D6E"/>
    <w:rsid w:val="003E4DBF"/>
    <w:rsid w:val="003E702F"/>
    <w:rsid w:val="003E7FD1"/>
    <w:rsid w:val="003F1402"/>
    <w:rsid w:val="003F78A5"/>
    <w:rsid w:val="00400D65"/>
    <w:rsid w:val="004048E8"/>
    <w:rsid w:val="00405C5B"/>
    <w:rsid w:val="00407C3B"/>
    <w:rsid w:val="00410414"/>
    <w:rsid w:val="00412A91"/>
    <w:rsid w:val="00414AD8"/>
    <w:rsid w:val="0042169B"/>
    <w:rsid w:val="0042263F"/>
    <w:rsid w:val="00424F11"/>
    <w:rsid w:val="004255CC"/>
    <w:rsid w:val="00433CA3"/>
    <w:rsid w:val="00435163"/>
    <w:rsid w:val="00436554"/>
    <w:rsid w:val="0043756F"/>
    <w:rsid w:val="00441C2E"/>
    <w:rsid w:val="00441DF5"/>
    <w:rsid w:val="00442FCF"/>
    <w:rsid w:val="00444D83"/>
    <w:rsid w:val="00451E19"/>
    <w:rsid w:val="00453452"/>
    <w:rsid w:val="004553F9"/>
    <w:rsid w:val="00470150"/>
    <w:rsid w:val="004718C1"/>
    <w:rsid w:val="00471C8B"/>
    <w:rsid w:val="00473610"/>
    <w:rsid w:val="0047489E"/>
    <w:rsid w:val="00484EEE"/>
    <w:rsid w:val="00485E37"/>
    <w:rsid w:val="004869EE"/>
    <w:rsid w:val="004900B1"/>
    <w:rsid w:val="00492AA9"/>
    <w:rsid w:val="00495B27"/>
    <w:rsid w:val="00495F5C"/>
    <w:rsid w:val="004A6820"/>
    <w:rsid w:val="004B2CBF"/>
    <w:rsid w:val="004B3702"/>
    <w:rsid w:val="004B5682"/>
    <w:rsid w:val="004B644D"/>
    <w:rsid w:val="004C021D"/>
    <w:rsid w:val="004C2693"/>
    <w:rsid w:val="004C363E"/>
    <w:rsid w:val="004C4AC4"/>
    <w:rsid w:val="004C63A8"/>
    <w:rsid w:val="004C647E"/>
    <w:rsid w:val="004D27AC"/>
    <w:rsid w:val="004D3437"/>
    <w:rsid w:val="004D346B"/>
    <w:rsid w:val="004D42F0"/>
    <w:rsid w:val="004E141D"/>
    <w:rsid w:val="004E1C39"/>
    <w:rsid w:val="004E41B1"/>
    <w:rsid w:val="004E531D"/>
    <w:rsid w:val="004E5DE5"/>
    <w:rsid w:val="004E625A"/>
    <w:rsid w:val="004F3BDD"/>
    <w:rsid w:val="004F41FA"/>
    <w:rsid w:val="004F5858"/>
    <w:rsid w:val="004F73E7"/>
    <w:rsid w:val="0050578C"/>
    <w:rsid w:val="0050631D"/>
    <w:rsid w:val="00511781"/>
    <w:rsid w:val="0051232E"/>
    <w:rsid w:val="005147DC"/>
    <w:rsid w:val="00515AD0"/>
    <w:rsid w:val="00522224"/>
    <w:rsid w:val="005261F4"/>
    <w:rsid w:val="0053018B"/>
    <w:rsid w:val="005311A2"/>
    <w:rsid w:val="005312C0"/>
    <w:rsid w:val="0053421B"/>
    <w:rsid w:val="0053428E"/>
    <w:rsid w:val="00534BDE"/>
    <w:rsid w:val="00534F43"/>
    <w:rsid w:val="0053631F"/>
    <w:rsid w:val="00536CC1"/>
    <w:rsid w:val="00537FA7"/>
    <w:rsid w:val="00544A02"/>
    <w:rsid w:val="00545E89"/>
    <w:rsid w:val="00547899"/>
    <w:rsid w:val="00554C63"/>
    <w:rsid w:val="005564FD"/>
    <w:rsid w:val="0056073D"/>
    <w:rsid w:val="005619DD"/>
    <w:rsid w:val="005723C2"/>
    <w:rsid w:val="00572C31"/>
    <w:rsid w:val="00573F65"/>
    <w:rsid w:val="005805BF"/>
    <w:rsid w:val="00582F79"/>
    <w:rsid w:val="00591509"/>
    <w:rsid w:val="00592093"/>
    <w:rsid w:val="00595F7A"/>
    <w:rsid w:val="00596006"/>
    <w:rsid w:val="00597B80"/>
    <w:rsid w:val="005A3D04"/>
    <w:rsid w:val="005A47B1"/>
    <w:rsid w:val="005B2158"/>
    <w:rsid w:val="005B21AF"/>
    <w:rsid w:val="005B4C9C"/>
    <w:rsid w:val="005B5DD6"/>
    <w:rsid w:val="005C3A30"/>
    <w:rsid w:val="005C3CFD"/>
    <w:rsid w:val="005C7463"/>
    <w:rsid w:val="005D4DB9"/>
    <w:rsid w:val="005E06AF"/>
    <w:rsid w:val="005E20D3"/>
    <w:rsid w:val="005E38E7"/>
    <w:rsid w:val="005F118F"/>
    <w:rsid w:val="005F300A"/>
    <w:rsid w:val="005F3826"/>
    <w:rsid w:val="006026B1"/>
    <w:rsid w:val="00607072"/>
    <w:rsid w:val="00610884"/>
    <w:rsid w:val="00610910"/>
    <w:rsid w:val="00611C34"/>
    <w:rsid w:val="00616D18"/>
    <w:rsid w:val="00617527"/>
    <w:rsid w:val="0062500B"/>
    <w:rsid w:val="00625D7C"/>
    <w:rsid w:val="006312BD"/>
    <w:rsid w:val="006374CC"/>
    <w:rsid w:val="00640FB9"/>
    <w:rsid w:val="00641D7B"/>
    <w:rsid w:val="00642A38"/>
    <w:rsid w:val="006445C9"/>
    <w:rsid w:val="00645088"/>
    <w:rsid w:val="00645F53"/>
    <w:rsid w:val="00655224"/>
    <w:rsid w:val="0065648B"/>
    <w:rsid w:val="00656E86"/>
    <w:rsid w:val="00657B06"/>
    <w:rsid w:val="00661699"/>
    <w:rsid w:val="00661876"/>
    <w:rsid w:val="00671BA7"/>
    <w:rsid w:val="006720B6"/>
    <w:rsid w:val="0067293D"/>
    <w:rsid w:val="00682B10"/>
    <w:rsid w:val="00685AA9"/>
    <w:rsid w:val="00693C09"/>
    <w:rsid w:val="00694D85"/>
    <w:rsid w:val="00695C40"/>
    <w:rsid w:val="006A553E"/>
    <w:rsid w:val="006A5DDC"/>
    <w:rsid w:val="006A7E26"/>
    <w:rsid w:val="006B1C04"/>
    <w:rsid w:val="006B2E86"/>
    <w:rsid w:val="006C39F4"/>
    <w:rsid w:val="006D19FE"/>
    <w:rsid w:val="006D5B83"/>
    <w:rsid w:val="006E50CD"/>
    <w:rsid w:val="006E5382"/>
    <w:rsid w:val="006E6909"/>
    <w:rsid w:val="006E756E"/>
    <w:rsid w:val="006F41BF"/>
    <w:rsid w:val="00701E08"/>
    <w:rsid w:val="00703034"/>
    <w:rsid w:val="00703614"/>
    <w:rsid w:val="00704730"/>
    <w:rsid w:val="007168AA"/>
    <w:rsid w:val="007173B3"/>
    <w:rsid w:val="00717F50"/>
    <w:rsid w:val="00726143"/>
    <w:rsid w:val="0072773B"/>
    <w:rsid w:val="00731C50"/>
    <w:rsid w:val="00734115"/>
    <w:rsid w:val="0074272D"/>
    <w:rsid w:val="007429FB"/>
    <w:rsid w:val="00744BCD"/>
    <w:rsid w:val="00747019"/>
    <w:rsid w:val="00750646"/>
    <w:rsid w:val="00752A94"/>
    <w:rsid w:val="00753685"/>
    <w:rsid w:val="007550D0"/>
    <w:rsid w:val="00755C09"/>
    <w:rsid w:val="00756F36"/>
    <w:rsid w:val="00763082"/>
    <w:rsid w:val="00764B1D"/>
    <w:rsid w:val="00771606"/>
    <w:rsid w:val="007718BC"/>
    <w:rsid w:val="007727C7"/>
    <w:rsid w:val="00772830"/>
    <w:rsid w:val="00774A29"/>
    <w:rsid w:val="0077538D"/>
    <w:rsid w:val="00782DDD"/>
    <w:rsid w:val="00783C94"/>
    <w:rsid w:val="007844FD"/>
    <w:rsid w:val="0079021A"/>
    <w:rsid w:val="007A7A32"/>
    <w:rsid w:val="007B1EED"/>
    <w:rsid w:val="007B523A"/>
    <w:rsid w:val="007B61C9"/>
    <w:rsid w:val="007B6B72"/>
    <w:rsid w:val="007C72A8"/>
    <w:rsid w:val="007C7DB4"/>
    <w:rsid w:val="007D28EF"/>
    <w:rsid w:val="007D620B"/>
    <w:rsid w:val="007D667F"/>
    <w:rsid w:val="007E3960"/>
    <w:rsid w:val="007E5B6E"/>
    <w:rsid w:val="007F2DB5"/>
    <w:rsid w:val="007F39EF"/>
    <w:rsid w:val="00802088"/>
    <w:rsid w:val="00803A7E"/>
    <w:rsid w:val="00804084"/>
    <w:rsid w:val="008046F2"/>
    <w:rsid w:val="00806FC0"/>
    <w:rsid w:val="0081574E"/>
    <w:rsid w:val="00815EC1"/>
    <w:rsid w:val="00820380"/>
    <w:rsid w:val="00820F55"/>
    <w:rsid w:val="00824615"/>
    <w:rsid w:val="00836146"/>
    <w:rsid w:val="00840278"/>
    <w:rsid w:val="00842CEA"/>
    <w:rsid w:val="00847896"/>
    <w:rsid w:val="00850549"/>
    <w:rsid w:val="00850585"/>
    <w:rsid w:val="008534F5"/>
    <w:rsid w:val="00854723"/>
    <w:rsid w:val="00854CB9"/>
    <w:rsid w:val="008625CF"/>
    <w:rsid w:val="008632E4"/>
    <w:rsid w:val="00863D26"/>
    <w:rsid w:val="0086616F"/>
    <w:rsid w:val="00867192"/>
    <w:rsid w:val="00867AD2"/>
    <w:rsid w:val="0088605A"/>
    <w:rsid w:val="008869CC"/>
    <w:rsid w:val="00890A4C"/>
    <w:rsid w:val="00897180"/>
    <w:rsid w:val="00897457"/>
    <w:rsid w:val="0089767C"/>
    <w:rsid w:val="008A0160"/>
    <w:rsid w:val="008A0966"/>
    <w:rsid w:val="008A3829"/>
    <w:rsid w:val="008A6452"/>
    <w:rsid w:val="008A6ED0"/>
    <w:rsid w:val="008B2188"/>
    <w:rsid w:val="008B2F24"/>
    <w:rsid w:val="008B49DB"/>
    <w:rsid w:val="008B4B04"/>
    <w:rsid w:val="008B4FA9"/>
    <w:rsid w:val="008B6955"/>
    <w:rsid w:val="008C1DC7"/>
    <w:rsid w:val="008C2737"/>
    <w:rsid w:val="008C4916"/>
    <w:rsid w:val="008D02DC"/>
    <w:rsid w:val="008D29B8"/>
    <w:rsid w:val="008D35B2"/>
    <w:rsid w:val="008D433B"/>
    <w:rsid w:val="008D4D4C"/>
    <w:rsid w:val="008D5CF0"/>
    <w:rsid w:val="008E5D56"/>
    <w:rsid w:val="008E5E28"/>
    <w:rsid w:val="008F1E8B"/>
    <w:rsid w:val="008F1FF5"/>
    <w:rsid w:val="008F76AC"/>
    <w:rsid w:val="00900C14"/>
    <w:rsid w:val="00901398"/>
    <w:rsid w:val="00907CCE"/>
    <w:rsid w:val="0091600C"/>
    <w:rsid w:val="0091705A"/>
    <w:rsid w:val="009226BD"/>
    <w:rsid w:val="00923A30"/>
    <w:rsid w:val="009306EA"/>
    <w:rsid w:val="00934478"/>
    <w:rsid w:val="00935A1C"/>
    <w:rsid w:val="00936B32"/>
    <w:rsid w:val="00941446"/>
    <w:rsid w:val="00946B26"/>
    <w:rsid w:val="00953A5D"/>
    <w:rsid w:val="00960048"/>
    <w:rsid w:val="00963E88"/>
    <w:rsid w:val="0096474A"/>
    <w:rsid w:val="0096654B"/>
    <w:rsid w:val="00966638"/>
    <w:rsid w:val="00972FF3"/>
    <w:rsid w:val="00975FC8"/>
    <w:rsid w:val="009769D4"/>
    <w:rsid w:val="0098319E"/>
    <w:rsid w:val="009838E8"/>
    <w:rsid w:val="00984E63"/>
    <w:rsid w:val="009866C9"/>
    <w:rsid w:val="009900E4"/>
    <w:rsid w:val="00991C7E"/>
    <w:rsid w:val="00991CD6"/>
    <w:rsid w:val="0099314A"/>
    <w:rsid w:val="009933C1"/>
    <w:rsid w:val="00996BB7"/>
    <w:rsid w:val="009A2FA4"/>
    <w:rsid w:val="009A6FEE"/>
    <w:rsid w:val="009B26B1"/>
    <w:rsid w:val="009B2757"/>
    <w:rsid w:val="009B326F"/>
    <w:rsid w:val="009B380C"/>
    <w:rsid w:val="009B6044"/>
    <w:rsid w:val="009B62F9"/>
    <w:rsid w:val="009C1FD6"/>
    <w:rsid w:val="009C206E"/>
    <w:rsid w:val="009C258F"/>
    <w:rsid w:val="009C5DA7"/>
    <w:rsid w:val="009C6BA6"/>
    <w:rsid w:val="009D43A1"/>
    <w:rsid w:val="009E0823"/>
    <w:rsid w:val="009E2140"/>
    <w:rsid w:val="009E21AA"/>
    <w:rsid w:val="009E430B"/>
    <w:rsid w:val="009E494D"/>
    <w:rsid w:val="009F0214"/>
    <w:rsid w:val="009F05D8"/>
    <w:rsid w:val="009F6CBF"/>
    <w:rsid w:val="009F7789"/>
    <w:rsid w:val="00A00016"/>
    <w:rsid w:val="00A007C5"/>
    <w:rsid w:val="00A00C66"/>
    <w:rsid w:val="00A02B92"/>
    <w:rsid w:val="00A11F00"/>
    <w:rsid w:val="00A14DC6"/>
    <w:rsid w:val="00A1551B"/>
    <w:rsid w:val="00A171F4"/>
    <w:rsid w:val="00A1763D"/>
    <w:rsid w:val="00A25460"/>
    <w:rsid w:val="00A2765E"/>
    <w:rsid w:val="00A30FEF"/>
    <w:rsid w:val="00A33F7C"/>
    <w:rsid w:val="00A44646"/>
    <w:rsid w:val="00A45AE1"/>
    <w:rsid w:val="00A50160"/>
    <w:rsid w:val="00A52038"/>
    <w:rsid w:val="00A5459E"/>
    <w:rsid w:val="00A60A56"/>
    <w:rsid w:val="00A62562"/>
    <w:rsid w:val="00A62825"/>
    <w:rsid w:val="00A6460F"/>
    <w:rsid w:val="00A66FBF"/>
    <w:rsid w:val="00A71843"/>
    <w:rsid w:val="00A7269D"/>
    <w:rsid w:val="00A72FE7"/>
    <w:rsid w:val="00A74D12"/>
    <w:rsid w:val="00A750E5"/>
    <w:rsid w:val="00A7557C"/>
    <w:rsid w:val="00A75971"/>
    <w:rsid w:val="00A833B4"/>
    <w:rsid w:val="00A9011D"/>
    <w:rsid w:val="00A9079A"/>
    <w:rsid w:val="00A93254"/>
    <w:rsid w:val="00A97F2B"/>
    <w:rsid w:val="00AA18CC"/>
    <w:rsid w:val="00AA298E"/>
    <w:rsid w:val="00AA46F0"/>
    <w:rsid w:val="00AA48D5"/>
    <w:rsid w:val="00AB10D1"/>
    <w:rsid w:val="00AB2686"/>
    <w:rsid w:val="00AB51C1"/>
    <w:rsid w:val="00AB520C"/>
    <w:rsid w:val="00AB5806"/>
    <w:rsid w:val="00AB5E94"/>
    <w:rsid w:val="00AB7895"/>
    <w:rsid w:val="00AC4A2B"/>
    <w:rsid w:val="00AC4C23"/>
    <w:rsid w:val="00AC54B9"/>
    <w:rsid w:val="00AC6170"/>
    <w:rsid w:val="00AD2D24"/>
    <w:rsid w:val="00AE096D"/>
    <w:rsid w:val="00AE0AFD"/>
    <w:rsid w:val="00AE1706"/>
    <w:rsid w:val="00AE3AC0"/>
    <w:rsid w:val="00AE5D9C"/>
    <w:rsid w:val="00AE6903"/>
    <w:rsid w:val="00AF4CDB"/>
    <w:rsid w:val="00B00F8E"/>
    <w:rsid w:val="00B01D71"/>
    <w:rsid w:val="00B07572"/>
    <w:rsid w:val="00B134D0"/>
    <w:rsid w:val="00B201C7"/>
    <w:rsid w:val="00B30972"/>
    <w:rsid w:val="00B31D86"/>
    <w:rsid w:val="00B32F13"/>
    <w:rsid w:val="00B34326"/>
    <w:rsid w:val="00B4229C"/>
    <w:rsid w:val="00B45A70"/>
    <w:rsid w:val="00B52D60"/>
    <w:rsid w:val="00B60454"/>
    <w:rsid w:val="00B618E3"/>
    <w:rsid w:val="00B622E6"/>
    <w:rsid w:val="00B6361B"/>
    <w:rsid w:val="00B71FF5"/>
    <w:rsid w:val="00B72652"/>
    <w:rsid w:val="00B73EA1"/>
    <w:rsid w:val="00B75F93"/>
    <w:rsid w:val="00B769F7"/>
    <w:rsid w:val="00B82721"/>
    <w:rsid w:val="00B855F2"/>
    <w:rsid w:val="00B92E20"/>
    <w:rsid w:val="00B931AD"/>
    <w:rsid w:val="00B93C04"/>
    <w:rsid w:val="00B95080"/>
    <w:rsid w:val="00B9563B"/>
    <w:rsid w:val="00B978C9"/>
    <w:rsid w:val="00BA16FB"/>
    <w:rsid w:val="00BA1DDA"/>
    <w:rsid w:val="00BA33F7"/>
    <w:rsid w:val="00BA45FE"/>
    <w:rsid w:val="00BB2224"/>
    <w:rsid w:val="00BB5371"/>
    <w:rsid w:val="00BB5952"/>
    <w:rsid w:val="00BB75C5"/>
    <w:rsid w:val="00BC14D2"/>
    <w:rsid w:val="00BC250F"/>
    <w:rsid w:val="00BC54DD"/>
    <w:rsid w:val="00BD0185"/>
    <w:rsid w:val="00BD06AA"/>
    <w:rsid w:val="00BD3851"/>
    <w:rsid w:val="00BD3956"/>
    <w:rsid w:val="00BD6BFA"/>
    <w:rsid w:val="00BE6D56"/>
    <w:rsid w:val="00BE6E3C"/>
    <w:rsid w:val="00BF3B1A"/>
    <w:rsid w:val="00C008D1"/>
    <w:rsid w:val="00C12B4B"/>
    <w:rsid w:val="00C158CD"/>
    <w:rsid w:val="00C17F58"/>
    <w:rsid w:val="00C214AA"/>
    <w:rsid w:val="00C266A0"/>
    <w:rsid w:val="00C27134"/>
    <w:rsid w:val="00C31078"/>
    <w:rsid w:val="00C31A12"/>
    <w:rsid w:val="00C4140F"/>
    <w:rsid w:val="00C42C1F"/>
    <w:rsid w:val="00C47024"/>
    <w:rsid w:val="00C47890"/>
    <w:rsid w:val="00C47DDA"/>
    <w:rsid w:val="00C50307"/>
    <w:rsid w:val="00C5292E"/>
    <w:rsid w:val="00C5363B"/>
    <w:rsid w:val="00C56883"/>
    <w:rsid w:val="00C62366"/>
    <w:rsid w:val="00C62BFF"/>
    <w:rsid w:val="00C66654"/>
    <w:rsid w:val="00C67D76"/>
    <w:rsid w:val="00C70C20"/>
    <w:rsid w:val="00C71CBA"/>
    <w:rsid w:val="00C72A1B"/>
    <w:rsid w:val="00C761A1"/>
    <w:rsid w:val="00C76705"/>
    <w:rsid w:val="00C80646"/>
    <w:rsid w:val="00C80D39"/>
    <w:rsid w:val="00C824A2"/>
    <w:rsid w:val="00C85E55"/>
    <w:rsid w:val="00C87614"/>
    <w:rsid w:val="00C914B1"/>
    <w:rsid w:val="00C93276"/>
    <w:rsid w:val="00C94F56"/>
    <w:rsid w:val="00C97E7A"/>
    <w:rsid w:val="00CA1665"/>
    <w:rsid w:val="00CA355F"/>
    <w:rsid w:val="00CA4FBA"/>
    <w:rsid w:val="00CA6EF5"/>
    <w:rsid w:val="00CA79A8"/>
    <w:rsid w:val="00CB4094"/>
    <w:rsid w:val="00CB74E7"/>
    <w:rsid w:val="00CB78BB"/>
    <w:rsid w:val="00CC286E"/>
    <w:rsid w:val="00CC3B56"/>
    <w:rsid w:val="00CD0283"/>
    <w:rsid w:val="00CD08C7"/>
    <w:rsid w:val="00CD724F"/>
    <w:rsid w:val="00CF092B"/>
    <w:rsid w:val="00CF3582"/>
    <w:rsid w:val="00CF4409"/>
    <w:rsid w:val="00CF4DAF"/>
    <w:rsid w:val="00D11920"/>
    <w:rsid w:val="00D2141C"/>
    <w:rsid w:val="00D2434E"/>
    <w:rsid w:val="00D2724F"/>
    <w:rsid w:val="00D30019"/>
    <w:rsid w:val="00D32187"/>
    <w:rsid w:val="00D3507A"/>
    <w:rsid w:val="00D35B8F"/>
    <w:rsid w:val="00D35F23"/>
    <w:rsid w:val="00D545BA"/>
    <w:rsid w:val="00D56788"/>
    <w:rsid w:val="00D6149E"/>
    <w:rsid w:val="00D64401"/>
    <w:rsid w:val="00D6614D"/>
    <w:rsid w:val="00D754D4"/>
    <w:rsid w:val="00D76832"/>
    <w:rsid w:val="00D77758"/>
    <w:rsid w:val="00D84EFE"/>
    <w:rsid w:val="00D85234"/>
    <w:rsid w:val="00D87ADB"/>
    <w:rsid w:val="00D942D2"/>
    <w:rsid w:val="00D958DF"/>
    <w:rsid w:val="00D97F6B"/>
    <w:rsid w:val="00DA1FB4"/>
    <w:rsid w:val="00DA480C"/>
    <w:rsid w:val="00DA5996"/>
    <w:rsid w:val="00DA79E3"/>
    <w:rsid w:val="00DB42B2"/>
    <w:rsid w:val="00DB547B"/>
    <w:rsid w:val="00DC227F"/>
    <w:rsid w:val="00DC49CA"/>
    <w:rsid w:val="00DC5B58"/>
    <w:rsid w:val="00DD0AB7"/>
    <w:rsid w:val="00DD7747"/>
    <w:rsid w:val="00DE3580"/>
    <w:rsid w:val="00DE7306"/>
    <w:rsid w:val="00DE78BA"/>
    <w:rsid w:val="00DF74A0"/>
    <w:rsid w:val="00E07501"/>
    <w:rsid w:val="00E0751E"/>
    <w:rsid w:val="00E11E9B"/>
    <w:rsid w:val="00E13AC5"/>
    <w:rsid w:val="00E22AC8"/>
    <w:rsid w:val="00E343CB"/>
    <w:rsid w:val="00E348DD"/>
    <w:rsid w:val="00E35440"/>
    <w:rsid w:val="00E364FB"/>
    <w:rsid w:val="00E37209"/>
    <w:rsid w:val="00E40D2A"/>
    <w:rsid w:val="00E4142D"/>
    <w:rsid w:val="00E47B8C"/>
    <w:rsid w:val="00E5382A"/>
    <w:rsid w:val="00E57819"/>
    <w:rsid w:val="00E57959"/>
    <w:rsid w:val="00E57D3A"/>
    <w:rsid w:val="00E60C6E"/>
    <w:rsid w:val="00E6460F"/>
    <w:rsid w:val="00E646C7"/>
    <w:rsid w:val="00E647BC"/>
    <w:rsid w:val="00E64ABD"/>
    <w:rsid w:val="00E7135B"/>
    <w:rsid w:val="00E7251C"/>
    <w:rsid w:val="00E728D9"/>
    <w:rsid w:val="00E74E4C"/>
    <w:rsid w:val="00E83707"/>
    <w:rsid w:val="00E83B3A"/>
    <w:rsid w:val="00E8534E"/>
    <w:rsid w:val="00E870C0"/>
    <w:rsid w:val="00E90238"/>
    <w:rsid w:val="00E90CEB"/>
    <w:rsid w:val="00E92712"/>
    <w:rsid w:val="00EA1C78"/>
    <w:rsid w:val="00EA3496"/>
    <w:rsid w:val="00EB2A05"/>
    <w:rsid w:val="00EB6DE4"/>
    <w:rsid w:val="00EB7F85"/>
    <w:rsid w:val="00EC1145"/>
    <w:rsid w:val="00EC2DDD"/>
    <w:rsid w:val="00EC3800"/>
    <w:rsid w:val="00EC425C"/>
    <w:rsid w:val="00EC46AC"/>
    <w:rsid w:val="00EC6AC3"/>
    <w:rsid w:val="00EC6D01"/>
    <w:rsid w:val="00EC7E57"/>
    <w:rsid w:val="00ED0EBD"/>
    <w:rsid w:val="00ED1822"/>
    <w:rsid w:val="00ED1E51"/>
    <w:rsid w:val="00ED5B34"/>
    <w:rsid w:val="00EE3F3A"/>
    <w:rsid w:val="00EF3998"/>
    <w:rsid w:val="00EF4F26"/>
    <w:rsid w:val="00EF52F0"/>
    <w:rsid w:val="00F01802"/>
    <w:rsid w:val="00F01C81"/>
    <w:rsid w:val="00F03A20"/>
    <w:rsid w:val="00F07757"/>
    <w:rsid w:val="00F1294C"/>
    <w:rsid w:val="00F213D6"/>
    <w:rsid w:val="00F2258B"/>
    <w:rsid w:val="00F22909"/>
    <w:rsid w:val="00F255E6"/>
    <w:rsid w:val="00F32734"/>
    <w:rsid w:val="00F354F4"/>
    <w:rsid w:val="00F35924"/>
    <w:rsid w:val="00F40105"/>
    <w:rsid w:val="00F4250E"/>
    <w:rsid w:val="00F4313E"/>
    <w:rsid w:val="00F4452A"/>
    <w:rsid w:val="00F47DEE"/>
    <w:rsid w:val="00F64D7D"/>
    <w:rsid w:val="00F6564C"/>
    <w:rsid w:val="00F665E8"/>
    <w:rsid w:val="00F6710D"/>
    <w:rsid w:val="00F67207"/>
    <w:rsid w:val="00F76AF7"/>
    <w:rsid w:val="00F80D24"/>
    <w:rsid w:val="00F8183C"/>
    <w:rsid w:val="00F82E48"/>
    <w:rsid w:val="00F84FF5"/>
    <w:rsid w:val="00F86B7E"/>
    <w:rsid w:val="00F90BA4"/>
    <w:rsid w:val="00F92D5A"/>
    <w:rsid w:val="00FA0EE5"/>
    <w:rsid w:val="00FA11B2"/>
    <w:rsid w:val="00FA1899"/>
    <w:rsid w:val="00FA19B6"/>
    <w:rsid w:val="00FA3EB2"/>
    <w:rsid w:val="00FA4A1B"/>
    <w:rsid w:val="00FB055F"/>
    <w:rsid w:val="00FB0B78"/>
    <w:rsid w:val="00FB1CE9"/>
    <w:rsid w:val="00FB44DD"/>
    <w:rsid w:val="00FC03BB"/>
    <w:rsid w:val="00FD1CE8"/>
    <w:rsid w:val="00FD7108"/>
    <w:rsid w:val="00FD72D3"/>
    <w:rsid w:val="00FF035C"/>
    <w:rsid w:val="00FF4C73"/>
    <w:rsid w:val="00FF5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6E38B6D9"/>
  <w15:chartTrackingRefBased/>
  <w15:docId w15:val="{5603F14C-5C3C-4390-98F2-81488E345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614D"/>
    <w:rPr>
      <w:sz w:val="24"/>
      <w:szCs w:val="24"/>
    </w:rPr>
  </w:style>
  <w:style w:type="paragraph" w:styleId="Heading1">
    <w:name w:val="heading 1"/>
    <w:aliases w:val="h1"/>
    <w:basedOn w:val="Normal"/>
    <w:next w:val="Normal"/>
    <w:qFormat/>
    <w:pPr>
      <w:keepNext/>
      <w:jc w:val="center"/>
      <w:outlineLvl w:val="0"/>
    </w:pPr>
    <w:rPr>
      <w:i/>
      <w:iCs/>
      <w:color w:val="999999"/>
      <w:sz w:val="96"/>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qFormat/>
    <w:pPr>
      <w:keepNext/>
      <w:outlineLvl w:val="2"/>
    </w:pPr>
    <w:rPr>
      <w:b/>
      <w:bCs/>
      <w:i/>
      <w:iC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jc w:val="center"/>
      <w:outlineLvl w:val="4"/>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4"/>
  </w:style>
  <w:style w:type="paragraph" w:styleId="BodyText">
    <w:name w:val="Body Text"/>
    <w:basedOn w:val="Normal"/>
    <w:link w:val="BodyTextChar"/>
    <w:pPr>
      <w:spacing w:before="120" w:after="120"/>
    </w:pPr>
    <w:rPr>
      <w:iCs/>
      <w:szCs w:val="20"/>
    </w:rPr>
  </w:style>
  <w:style w:type="paragraph" w:customStyle="1" w:styleId="BulletIndent">
    <w:name w:val="Bullet Indent"/>
    <w:basedOn w:val="Normal"/>
    <w:rPr>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link w:val="TitleChar"/>
    <w:uiPriority w:val="99"/>
    <w:qFormat/>
    <w:pPr>
      <w:jc w:val="center"/>
    </w:pPr>
    <w:rPr>
      <w:b/>
      <w:bCs/>
    </w:rPr>
  </w:style>
  <w:style w:type="character" w:styleId="PageNumber">
    <w:name w:val="page number"/>
    <w:basedOn w:val="DefaultParagraphFont"/>
  </w:style>
  <w:style w:type="paragraph" w:customStyle="1" w:styleId="Bullet">
    <w:name w:val="Bullet"/>
    <w:basedOn w:val="Normal"/>
    <w:pPr>
      <w:numPr>
        <w:numId w:val="5"/>
      </w:numPr>
    </w:pPr>
  </w:style>
  <w:style w:type="character" w:styleId="Hyperlink">
    <w:name w:val="Hyperlink"/>
    <w:rPr>
      <w:color w:val="0000FF"/>
      <w:u w:val="single"/>
    </w:rPr>
  </w:style>
  <w:style w:type="character" w:styleId="FollowedHyperlink">
    <w:name w:val="FollowedHyperlink"/>
    <w:rPr>
      <w:color w:val="800080"/>
      <w:u w:val="single"/>
    </w:rPr>
  </w:style>
  <w:style w:type="paragraph" w:styleId="TOC8">
    <w:name w:val="toc 8"/>
    <w:basedOn w:val="Normal"/>
    <w:next w:val="Normal"/>
    <w:autoRedefine/>
    <w:semiHidden/>
    <w:pPr>
      <w:tabs>
        <w:tab w:val="left" w:pos="9000"/>
        <w:tab w:val="right" w:pos="9360"/>
      </w:tabs>
      <w:suppressAutoHyphens/>
      <w:autoSpaceDE w:val="0"/>
      <w:autoSpaceDN w:val="0"/>
      <w:ind w:left="720" w:hanging="720"/>
    </w:pPr>
    <w:rPr>
      <w:rFonts w:ascii="Courier New" w:hAnsi="Courier New" w:cs="Courier New"/>
    </w:rPr>
  </w:style>
  <w:style w:type="paragraph" w:customStyle="1" w:styleId="Standard1">
    <w:name w:val="Standard1"/>
    <w:basedOn w:val="Normal"/>
    <w:pPr>
      <w:spacing w:before="60" w:after="60"/>
    </w:pPr>
    <w:rPr>
      <w:sz w:val="20"/>
      <w:szCs w:val="20"/>
    </w:rPr>
  </w:style>
  <w:style w:type="paragraph" w:styleId="BodyText2">
    <w:name w:val="Body Text 2"/>
    <w:basedOn w:val="Normal"/>
    <w:pPr>
      <w:jc w:val="both"/>
    </w:pPr>
  </w:style>
  <w:style w:type="paragraph" w:customStyle="1" w:styleId="TXUFooterPage">
    <w:name w:val="TXUFooterPage"/>
    <w:basedOn w:val="Normal"/>
    <w:next w:val="Normal"/>
    <w:pPr>
      <w:pBdr>
        <w:top w:val="single" w:sz="4" w:space="1" w:color="auto"/>
      </w:pBdr>
      <w:tabs>
        <w:tab w:val="center" w:pos="4536"/>
        <w:tab w:val="right" w:pos="9360"/>
      </w:tabs>
    </w:pPr>
    <w:rPr>
      <w:sz w:val="20"/>
      <w:szCs w:val="20"/>
    </w:rPr>
  </w:style>
  <w:style w:type="paragraph" w:styleId="BodyText3">
    <w:name w:val="Body Text 3"/>
    <w:basedOn w:val="Normal"/>
    <w:rsid w:val="00382736"/>
    <w:pPr>
      <w:spacing w:after="120"/>
    </w:pPr>
    <w:rPr>
      <w:sz w:val="16"/>
      <w:szCs w:val="16"/>
    </w:rPr>
  </w:style>
  <w:style w:type="paragraph" w:customStyle="1" w:styleId="Char">
    <w:name w:val="Char"/>
    <w:basedOn w:val="Normal"/>
    <w:rsid w:val="00A00C66"/>
    <w:pPr>
      <w:spacing w:after="160" w:line="240" w:lineRule="exact"/>
    </w:pPr>
    <w:rPr>
      <w:rFonts w:ascii="Verdana" w:hAnsi="Verdana"/>
      <w:sz w:val="16"/>
      <w:szCs w:val="20"/>
    </w:rPr>
  </w:style>
  <w:style w:type="character" w:customStyle="1" w:styleId="HeaderChar">
    <w:name w:val="Header Char"/>
    <w:link w:val="Header"/>
    <w:uiPriority w:val="99"/>
    <w:rsid w:val="00B95080"/>
    <w:rPr>
      <w:sz w:val="24"/>
      <w:szCs w:val="24"/>
    </w:rPr>
  </w:style>
  <w:style w:type="character" w:customStyle="1" w:styleId="BodyTextChar">
    <w:name w:val="Body Text Char"/>
    <w:link w:val="BodyText"/>
    <w:locked/>
    <w:rsid w:val="00167741"/>
    <w:rPr>
      <w:iCs/>
      <w:sz w:val="24"/>
    </w:rPr>
  </w:style>
  <w:style w:type="character" w:styleId="CommentReference">
    <w:name w:val="annotation reference"/>
    <w:rsid w:val="00655224"/>
    <w:rPr>
      <w:sz w:val="16"/>
      <w:szCs w:val="16"/>
    </w:rPr>
  </w:style>
  <w:style w:type="paragraph" w:styleId="CommentText">
    <w:name w:val="annotation text"/>
    <w:basedOn w:val="Normal"/>
    <w:link w:val="CommentTextChar"/>
    <w:rsid w:val="00655224"/>
    <w:rPr>
      <w:sz w:val="20"/>
      <w:szCs w:val="20"/>
    </w:rPr>
  </w:style>
  <w:style w:type="character" w:customStyle="1" w:styleId="CommentTextChar">
    <w:name w:val="Comment Text Char"/>
    <w:basedOn w:val="DefaultParagraphFont"/>
    <w:link w:val="CommentText"/>
    <w:rsid w:val="00655224"/>
  </w:style>
  <w:style w:type="paragraph" w:styleId="BalloonText">
    <w:name w:val="Balloon Text"/>
    <w:basedOn w:val="Normal"/>
    <w:link w:val="BalloonTextChar"/>
    <w:rsid w:val="00655224"/>
    <w:rPr>
      <w:rFonts w:ascii="Segoe UI" w:hAnsi="Segoe UI" w:cs="Segoe UI"/>
      <w:sz w:val="18"/>
      <w:szCs w:val="18"/>
    </w:rPr>
  </w:style>
  <w:style w:type="character" w:customStyle="1" w:styleId="BalloonTextChar">
    <w:name w:val="Balloon Text Char"/>
    <w:link w:val="BalloonText"/>
    <w:rsid w:val="00655224"/>
    <w:rPr>
      <w:rFonts w:ascii="Segoe UI" w:hAnsi="Segoe UI" w:cs="Segoe UI"/>
      <w:sz w:val="18"/>
      <w:szCs w:val="18"/>
    </w:rPr>
  </w:style>
  <w:style w:type="paragraph" w:styleId="CommentSubject">
    <w:name w:val="annotation subject"/>
    <w:basedOn w:val="CommentText"/>
    <w:next w:val="CommentText"/>
    <w:link w:val="CommentSubjectChar"/>
    <w:rsid w:val="007D28EF"/>
    <w:rPr>
      <w:b/>
      <w:bCs/>
    </w:rPr>
  </w:style>
  <w:style w:type="character" w:customStyle="1" w:styleId="CommentSubjectChar">
    <w:name w:val="Comment Subject Char"/>
    <w:link w:val="CommentSubject"/>
    <w:rsid w:val="007D28EF"/>
    <w:rPr>
      <w:b/>
      <w:bCs/>
    </w:rPr>
  </w:style>
  <w:style w:type="paragraph" w:customStyle="1" w:styleId="Default">
    <w:name w:val="Default"/>
    <w:rsid w:val="00EC2DDD"/>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C2DDD"/>
    <w:rPr>
      <w:sz w:val="24"/>
      <w:szCs w:val="24"/>
    </w:rPr>
  </w:style>
  <w:style w:type="character" w:customStyle="1" w:styleId="TitleChar">
    <w:name w:val="Title Char"/>
    <w:link w:val="Title"/>
    <w:uiPriority w:val="99"/>
    <w:locked/>
    <w:rsid w:val="00682B10"/>
    <w:rPr>
      <w:b/>
      <w:bCs/>
      <w:sz w:val="24"/>
      <w:szCs w:val="24"/>
    </w:rPr>
  </w:style>
  <w:style w:type="paragraph" w:styleId="ListParagraph">
    <w:name w:val="List Paragraph"/>
    <w:basedOn w:val="Normal"/>
    <w:uiPriority w:val="34"/>
    <w:qFormat/>
    <w:rsid w:val="003F14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329917">
      <w:bodyDiv w:val="1"/>
      <w:marLeft w:val="0"/>
      <w:marRight w:val="0"/>
      <w:marTop w:val="0"/>
      <w:marBottom w:val="0"/>
      <w:divBdr>
        <w:top w:val="none" w:sz="0" w:space="0" w:color="auto"/>
        <w:left w:val="none" w:sz="0" w:space="0" w:color="auto"/>
        <w:bottom w:val="none" w:sz="0" w:space="0" w:color="auto"/>
        <w:right w:val="none" w:sz="0" w:space="0" w:color="auto"/>
      </w:divBdr>
    </w:div>
    <w:div w:id="796686222">
      <w:bodyDiv w:val="1"/>
      <w:marLeft w:val="0"/>
      <w:marRight w:val="0"/>
      <w:marTop w:val="0"/>
      <w:marBottom w:val="0"/>
      <w:divBdr>
        <w:top w:val="none" w:sz="0" w:space="0" w:color="auto"/>
        <w:left w:val="none" w:sz="0" w:space="0" w:color="auto"/>
        <w:bottom w:val="none" w:sz="0" w:space="0" w:color="auto"/>
        <w:right w:val="none" w:sz="0" w:space="0" w:color="auto"/>
      </w:divBdr>
    </w:div>
    <w:div w:id="188451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rcot.com/mktrules/issues/npr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rcot.com/calendar/2021/2/9/214054-BOAR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rcot.com/mktrules/issues/smogr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rcot.com/mktrules/issues/rrgrr"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rcot.com/mktrules/issues/pgr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_x0020_Classification xmlns="c34af464-7aa1-4edd-9be4-83dffc1cb926">ERCOT Limited</Information_x0020_Classification>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E2BDB63875B034C8B32518C6496ADD1" ma:contentTypeVersion="0" ma:contentTypeDescription="Create a new document." ma:contentTypeScope="" ma:versionID="2e49056469cb591c67c33c10da96a071">
  <xsd:schema xmlns:xsd="http://www.w3.org/2001/XMLSchema" xmlns:xs="http://www.w3.org/2001/XMLSchema" xmlns:p="http://schemas.microsoft.com/office/2006/metadata/properties" xmlns:ns2="c34af464-7aa1-4edd-9be4-83dffc1cb926" targetNamespace="http://schemas.microsoft.com/office/2006/metadata/properties" ma:root="true" ma:fieldsID="3a653c66fd0ce9b40621f227f901e684" ns2:_="">
    <xsd:import namespace="c34af464-7aa1-4edd-9be4-83dffc1cb926"/>
    <xsd:element name="properties">
      <xsd:complexType>
        <xsd:sequence>
          <xsd:element name="documentManagement">
            <xsd:complexType>
              <xsd:all>
                <xsd:element ref="ns2:Information_x0020_Classificatio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af464-7aa1-4edd-9be4-83dffc1cb926" elementFormDefault="qualified">
    <xsd:import namespace="http://schemas.microsoft.com/office/2006/documentManagement/types"/>
    <xsd:import namespace="http://schemas.microsoft.com/office/infopath/2007/PartnerControls"/>
    <xsd:element name="Information_x0020_Classification" ma:index="8" ma:displayName="Information Classification" ma:default="ERCOT Limited" ma:description="ERCOT Information Classification" ma:format="Dropdown" ma:internalName="Information_x0020_Classification">
      <xsd:simpleType>
        <xsd:restriction base="dms:Choice">
          <xsd:enumeration value="Public"/>
          <xsd:enumeration value="ERCOT Limited"/>
          <xsd:enumeration value="ERCOT Confidential"/>
          <xsd:enumeration value="ERCOT Restrict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97500-9472-4C36-99B5-7068030F4C31}">
  <ds:schemaRefs>
    <ds:schemaRef ds:uri="http://schemas.microsoft.com/office/2006/metadata/properties"/>
    <ds:schemaRef ds:uri="http://purl.org/dc/terms/"/>
    <ds:schemaRef ds:uri="c34af464-7aa1-4edd-9be4-83dffc1cb926"/>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7FA7AD7-F97A-494C-B44F-1612F0B1917D}">
  <ds:schemaRefs>
    <ds:schemaRef ds:uri="http://schemas.microsoft.com/office/2006/metadata/longProperties"/>
  </ds:schemaRefs>
</ds:datastoreItem>
</file>

<file path=customXml/itemProps3.xml><?xml version="1.0" encoding="utf-8"?>
<ds:datastoreItem xmlns:ds="http://schemas.openxmlformats.org/officeDocument/2006/customXml" ds:itemID="{6D3A9CCF-21A8-4E6D-AAB3-69F8C49B5C9A}">
  <ds:schemaRefs>
    <ds:schemaRef ds:uri="http://schemas.microsoft.com/sharepoint/v3/contenttype/forms"/>
  </ds:schemaRefs>
</ds:datastoreItem>
</file>

<file path=customXml/itemProps4.xml><?xml version="1.0" encoding="utf-8"?>
<ds:datastoreItem xmlns:ds="http://schemas.openxmlformats.org/officeDocument/2006/customXml" ds:itemID="{B6353943-6D42-4518-8306-53BE60BA2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4af464-7aa1-4edd-9be4-83dffc1cb9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F738E7-2EB5-4CA8-BEB1-00E98200C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10</Pages>
  <Words>3010</Words>
  <Characters>17874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Date:</vt:lpstr>
    </vt:vector>
  </TitlesOfParts>
  <Company>Dell Computer Corporation</Company>
  <LinksUpToDate>false</LinksUpToDate>
  <CharactersWithSpaces>20843</CharactersWithSpaces>
  <SharedDoc>false</SharedDoc>
  <HLinks>
    <vt:vector size="18" baseType="variant">
      <vt:variant>
        <vt:i4>8323176</vt:i4>
      </vt:variant>
      <vt:variant>
        <vt:i4>6</vt:i4>
      </vt:variant>
      <vt:variant>
        <vt:i4>0</vt:i4>
      </vt:variant>
      <vt:variant>
        <vt:i4>5</vt:i4>
      </vt:variant>
      <vt:variant>
        <vt:lpwstr>http://www.ercot.com/mktrules/issues/nogrr</vt:lpwstr>
      </vt:variant>
      <vt:variant>
        <vt:lpwstr/>
      </vt:variant>
      <vt:variant>
        <vt:i4>1572869</vt:i4>
      </vt:variant>
      <vt:variant>
        <vt:i4>3</vt:i4>
      </vt:variant>
      <vt:variant>
        <vt:i4>0</vt:i4>
      </vt:variant>
      <vt:variant>
        <vt:i4>5</vt:i4>
      </vt:variant>
      <vt:variant>
        <vt:lpwstr>http://www.ercot.com/mktrules/issues/nprr</vt:lpwstr>
      </vt:variant>
      <vt:variant>
        <vt:lpwstr/>
      </vt:variant>
      <vt:variant>
        <vt:i4>7340067</vt:i4>
      </vt:variant>
      <vt:variant>
        <vt:i4>0</vt:i4>
      </vt:variant>
      <vt:variant>
        <vt:i4>0</vt:i4>
      </vt:variant>
      <vt:variant>
        <vt:i4>5</vt:i4>
      </vt:variant>
      <vt:variant>
        <vt:lpwstr>http://www.ercot.com/calendar/2020/6/9/181573-BOARD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Cheryl Moseley</dc:creator>
  <cp:keywords/>
  <cp:lastModifiedBy>Levine, Jonathan</cp:lastModifiedBy>
  <cp:revision>10</cp:revision>
  <cp:lastPrinted>2019-09-26T13:16:00Z</cp:lastPrinted>
  <dcterms:created xsi:type="dcterms:W3CDTF">2021-01-28T15:49:00Z</dcterms:created>
  <dcterms:modified xsi:type="dcterms:W3CDTF">2021-02-02T14:35:00Z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Markham, Lori</vt:lpwstr>
  </property>
  <property fmtid="{D5CDD505-2E9C-101B-9397-08002B2CF9AE}" pid="3" name="xd_Signature">
    <vt:lpwstr/>
  </property>
  <property fmtid="{D5CDD505-2E9C-101B-9397-08002B2CF9AE}" pid="4" name="TemplateUrl">
    <vt:lpwstr/>
  </property>
  <property fmtid="{D5CDD505-2E9C-101B-9397-08002B2CF9AE}" pid="5" name="display_urn:schemas-microsoft-com:office:office#Author">
    <vt:lpwstr>Rife, Carolyn</vt:lpwstr>
  </property>
  <property fmtid="{D5CDD505-2E9C-101B-9397-08002B2CF9AE}" pid="6" name="xd_ProgID">
    <vt:lpwstr/>
  </property>
  <property fmtid="{D5CDD505-2E9C-101B-9397-08002B2CF9AE}" pid="7" name="IconOverlay">
    <vt:lpwstr/>
  </property>
</Properties>
</file>